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AD0" w:rsidRPr="00F73403" w:rsidRDefault="00C06AD0" w:rsidP="00F60D7C">
      <w:pPr>
        <w:jc w:val="center"/>
        <w:rPr>
          <w:b/>
          <w:color w:val="000000"/>
          <w:sz w:val="52"/>
        </w:rPr>
      </w:pPr>
    </w:p>
    <w:p w:rsidR="006F4C26" w:rsidRPr="00754349" w:rsidRDefault="00195233" w:rsidP="006F4C26">
      <w:pPr>
        <w:jc w:val="center"/>
        <w:rPr>
          <w:b/>
          <w:color w:val="000000"/>
          <w:sz w:val="52"/>
        </w:rPr>
      </w:pPr>
      <w:r w:rsidRPr="00754349">
        <w:rPr>
          <w:rFonts w:ascii="Univers" w:hAnsi="Univers"/>
          <w:b/>
          <w:noProof/>
          <w:color w:val="000000"/>
          <w:sz w:val="20"/>
        </w:rPr>
        <w:drawing>
          <wp:inline distT="0" distB="0" distL="0" distR="0">
            <wp:extent cx="3705225" cy="1953260"/>
            <wp:effectExtent l="0" t="0" r="0" b="0"/>
            <wp:docPr id="1" name="Image 1" descr="psac_afpc_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c_afpc_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1953260"/>
                    </a:xfrm>
                    <a:prstGeom prst="rect">
                      <a:avLst/>
                    </a:prstGeom>
                    <a:noFill/>
                    <a:ln>
                      <a:noFill/>
                    </a:ln>
                  </pic:spPr>
                </pic:pic>
              </a:graphicData>
            </a:graphic>
          </wp:inline>
        </w:drawing>
      </w:r>
    </w:p>
    <w:p w:rsidR="006F4C26" w:rsidRPr="00754349" w:rsidRDefault="006F4C26" w:rsidP="006F4C26">
      <w:pPr>
        <w:pBdr>
          <w:bottom w:val="single" w:sz="12" w:space="1" w:color="auto"/>
        </w:pBdr>
        <w:jc w:val="center"/>
        <w:rPr>
          <w:b/>
          <w:color w:val="000000"/>
          <w:sz w:val="52"/>
          <w:lang w:val="fr-CA"/>
        </w:rPr>
      </w:pPr>
      <w:r w:rsidRPr="00754349">
        <w:rPr>
          <w:b/>
          <w:sz w:val="52"/>
          <w:lang w:val="fr-CA"/>
        </w:rPr>
        <w:t>NÉGOCIATIONS AVEC LE CONSEIL DU TRÉSOR</w:t>
      </w:r>
      <w:r w:rsidR="00754349" w:rsidRPr="00754349">
        <w:rPr>
          <w:b/>
          <w:sz w:val="52"/>
          <w:lang w:val="fr-CA"/>
        </w:rPr>
        <w:t> </w:t>
      </w:r>
      <w:r w:rsidRPr="00754349">
        <w:rPr>
          <w:b/>
          <w:sz w:val="52"/>
          <w:lang w:val="fr-CA"/>
        </w:rPr>
        <w:t>2018</w:t>
      </w:r>
    </w:p>
    <w:p w:rsidR="006F4C26" w:rsidRPr="00754349" w:rsidRDefault="006F4C26" w:rsidP="006F4C26">
      <w:pPr>
        <w:jc w:val="center"/>
        <w:rPr>
          <w:b/>
          <w:color w:val="000000"/>
          <w:sz w:val="52"/>
          <w:lang w:val="fr-CA"/>
        </w:rPr>
      </w:pPr>
    </w:p>
    <w:p w:rsidR="006F4C26" w:rsidRPr="00754349" w:rsidRDefault="006F4C26" w:rsidP="006F4C26">
      <w:pPr>
        <w:rPr>
          <w:b/>
          <w:color w:val="000000"/>
          <w:sz w:val="36"/>
          <w:lang w:val="fr-CA"/>
        </w:rPr>
      </w:pPr>
    </w:p>
    <w:p w:rsidR="006F4C26" w:rsidRPr="00754349" w:rsidRDefault="00492831" w:rsidP="006F4C26">
      <w:pPr>
        <w:jc w:val="center"/>
        <w:rPr>
          <w:b/>
          <w:color w:val="000000"/>
          <w:sz w:val="48"/>
          <w:lang w:val="fr-CA"/>
        </w:rPr>
      </w:pPr>
      <w:r w:rsidRPr="00754349">
        <w:rPr>
          <w:b/>
          <w:sz w:val="48"/>
          <w:lang w:val="fr-CA"/>
        </w:rPr>
        <w:t>Services de l’</w:t>
      </w:r>
      <w:r w:rsidR="006F4C26" w:rsidRPr="00754349">
        <w:rPr>
          <w:b/>
          <w:sz w:val="48"/>
          <w:lang w:val="fr-CA"/>
        </w:rPr>
        <w:t>exploitation (SV)</w:t>
      </w:r>
    </w:p>
    <w:p w:rsidR="006F4C26" w:rsidRPr="00754349" w:rsidRDefault="006F4C26" w:rsidP="006F4C26">
      <w:pPr>
        <w:jc w:val="center"/>
        <w:rPr>
          <w:b/>
          <w:color w:val="000000"/>
          <w:sz w:val="48"/>
          <w:lang w:val="fr-CA"/>
        </w:rPr>
      </w:pPr>
    </w:p>
    <w:p w:rsidR="006F4C26" w:rsidRPr="00754349" w:rsidRDefault="00406E8D" w:rsidP="006F4C26">
      <w:pPr>
        <w:jc w:val="center"/>
        <w:rPr>
          <w:b/>
          <w:color w:val="000000"/>
          <w:sz w:val="40"/>
          <w:szCs w:val="40"/>
          <w:lang w:val="fr-CA"/>
        </w:rPr>
      </w:pPr>
      <w:r>
        <w:rPr>
          <w:b/>
          <w:color w:val="000000"/>
          <w:sz w:val="40"/>
          <w:szCs w:val="40"/>
          <w:lang w:val="fr-CA"/>
        </w:rPr>
        <w:t>R</w:t>
      </w:r>
      <w:r w:rsidR="00492831" w:rsidRPr="00754349">
        <w:rPr>
          <w:b/>
          <w:color w:val="000000"/>
          <w:sz w:val="40"/>
          <w:szCs w:val="40"/>
          <w:lang w:val="fr-CA"/>
        </w:rPr>
        <w:t>evendica</w:t>
      </w:r>
      <w:r w:rsidR="006F4C26" w:rsidRPr="00754349">
        <w:rPr>
          <w:b/>
          <w:color w:val="000000"/>
          <w:sz w:val="40"/>
          <w:szCs w:val="40"/>
          <w:lang w:val="fr-CA"/>
        </w:rPr>
        <w:t>tions syndicales</w:t>
      </w:r>
    </w:p>
    <w:p w:rsidR="00AA4947" w:rsidRPr="00754349" w:rsidRDefault="00AA4947" w:rsidP="006F4C26">
      <w:pPr>
        <w:jc w:val="center"/>
        <w:rPr>
          <w:b/>
          <w:color w:val="000000"/>
          <w:sz w:val="40"/>
          <w:szCs w:val="40"/>
          <w:lang w:val="fr-CA"/>
        </w:rPr>
      </w:pPr>
    </w:p>
    <w:p w:rsidR="00AA4947" w:rsidRPr="00406E8D" w:rsidRDefault="00AA4947" w:rsidP="00AA4947">
      <w:pPr>
        <w:jc w:val="center"/>
        <w:rPr>
          <w:b/>
          <w:color w:val="000000"/>
          <w:sz w:val="32"/>
          <w:lang w:val="fr-CA"/>
        </w:rPr>
      </w:pPr>
      <w:r w:rsidRPr="00406E8D">
        <w:rPr>
          <w:b/>
          <w:color w:val="000000"/>
          <w:sz w:val="32"/>
          <w:lang w:val="fr-CA"/>
        </w:rPr>
        <w:t>Le 29</w:t>
      </w:r>
      <w:r w:rsidR="00754349" w:rsidRPr="00406E8D">
        <w:rPr>
          <w:b/>
          <w:color w:val="000000"/>
          <w:sz w:val="32"/>
          <w:lang w:val="fr-CA"/>
        </w:rPr>
        <w:t> </w:t>
      </w:r>
      <w:r w:rsidRPr="00406E8D">
        <w:rPr>
          <w:b/>
          <w:color w:val="000000"/>
          <w:sz w:val="32"/>
          <w:lang w:val="fr-CA"/>
        </w:rPr>
        <w:t>mai</w:t>
      </w:r>
      <w:r w:rsidR="00754349" w:rsidRPr="00406E8D">
        <w:rPr>
          <w:b/>
          <w:color w:val="000000"/>
          <w:sz w:val="32"/>
          <w:lang w:val="fr-CA"/>
        </w:rPr>
        <w:t> </w:t>
      </w:r>
      <w:r w:rsidRPr="00406E8D">
        <w:rPr>
          <w:b/>
          <w:color w:val="000000"/>
          <w:sz w:val="32"/>
          <w:lang w:val="fr-CA"/>
        </w:rPr>
        <w:t>2018</w:t>
      </w:r>
    </w:p>
    <w:p w:rsidR="00AA4947" w:rsidRPr="00406E8D" w:rsidRDefault="00AA4947" w:rsidP="00AA4947">
      <w:pPr>
        <w:rPr>
          <w:snapToGrid w:val="0"/>
          <w:color w:val="000000"/>
          <w:sz w:val="28"/>
          <w:lang w:val="fr-CA"/>
        </w:rPr>
        <w:sectPr w:rsidR="00AA4947" w:rsidRPr="00406E8D" w:rsidSect="00731CC9">
          <w:footerReference w:type="default" r:id="rId9"/>
          <w:type w:val="continuous"/>
          <w:pgSz w:w="12240" w:h="15840"/>
          <w:pgMar w:top="1440" w:right="1440" w:bottom="1440" w:left="1440" w:header="720" w:footer="720" w:gutter="0"/>
          <w:pgNumType w:start="1"/>
          <w:cols w:space="720"/>
          <w:titlePg/>
        </w:sectPr>
      </w:pPr>
    </w:p>
    <w:p w:rsidR="00AA4947" w:rsidRPr="00754349" w:rsidRDefault="00AA4947" w:rsidP="006F4C26">
      <w:pPr>
        <w:jc w:val="center"/>
        <w:rPr>
          <w:b/>
          <w:color w:val="000000"/>
          <w:sz w:val="40"/>
          <w:szCs w:val="40"/>
          <w:lang w:val="fr-CA"/>
        </w:rPr>
      </w:pPr>
    </w:p>
    <w:p w:rsidR="006F4C26" w:rsidRPr="00754349" w:rsidRDefault="006F4C26" w:rsidP="006F4C26">
      <w:pPr>
        <w:jc w:val="center"/>
        <w:rPr>
          <w:b/>
          <w:color w:val="000000"/>
          <w:sz w:val="32"/>
          <w:lang w:val="fr-CA"/>
        </w:rPr>
      </w:pPr>
      <w:r w:rsidRPr="00754349">
        <w:rPr>
          <w:b/>
          <w:color w:val="000000"/>
          <w:sz w:val="32"/>
          <w:lang w:val="fr-CA"/>
        </w:rPr>
        <w:t xml:space="preserve"> </w:t>
      </w:r>
    </w:p>
    <w:p w:rsidR="006F4C26" w:rsidRPr="00754349" w:rsidRDefault="006F4C26" w:rsidP="006F4C26">
      <w:pPr>
        <w:rPr>
          <w:snapToGrid w:val="0"/>
          <w:color w:val="000000"/>
          <w:sz w:val="28"/>
          <w:lang w:val="fr-CA"/>
        </w:rPr>
        <w:sectPr w:rsidR="006F4C26" w:rsidRPr="00754349" w:rsidSect="00C6430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pgNumType w:start="1"/>
          <w:cols w:space="720"/>
          <w:titlePg/>
        </w:sectPr>
      </w:pPr>
    </w:p>
    <w:p w:rsidR="006F4C26" w:rsidRPr="00754349" w:rsidRDefault="006F4C26" w:rsidP="006F4C26">
      <w:pPr>
        <w:jc w:val="both"/>
        <w:rPr>
          <w:snapToGrid w:val="0"/>
          <w:color w:val="000000"/>
          <w:szCs w:val="24"/>
          <w:lang w:val="fr-CA"/>
        </w:rPr>
      </w:pPr>
      <w:bookmarkStart w:id="1" w:name="lt_pId010"/>
      <w:r w:rsidRPr="00754349">
        <w:rPr>
          <w:snapToGrid w:val="0"/>
          <w:color w:val="000000"/>
          <w:szCs w:val="24"/>
          <w:lang w:val="fr-CA"/>
        </w:rPr>
        <w:br w:type="page"/>
      </w:r>
      <w:r w:rsidRPr="00754349">
        <w:rPr>
          <w:snapToGrid w:val="0"/>
          <w:color w:val="000000"/>
          <w:szCs w:val="24"/>
          <w:lang w:val="fr-CA"/>
        </w:rPr>
        <w:lastRenderedPageBreak/>
        <w:t>Préambule</w:t>
      </w:r>
      <w:bookmarkEnd w:id="1"/>
    </w:p>
    <w:p w:rsidR="006F4C26" w:rsidRPr="00754349" w:rsidRDefault="006F4C26" w:rsidP="006F4C26">
      <w:pPr>
        <w:jc w:val="both"/>
        <w:rPr>
          <w:snapToGrid w:val="0"/>
          <w:color w:val="000000"/>
          <w:szCs w:val="24"/>
          <w:lang w:val="fr-CA"/>
        </w:rPr>
      </w:pPr>
    </w:p>
    <w:p w:rsidR="004F33B6" w:rsidRPr="00754349" w:rsidRDefault="004F33B6" w:rsidP="00D05967">
      <w:pPr>
        <w:spacing w:after="15"/>
        <w:jc w:val="both"/>
        <w:rPr>
          <w:rFonts w:cs="Arial"/>
          <w:szCs w:val="24"/>
          <w:lang w:val="fr-CA"/>
        </w:rPr>
      </w:pPr>
      <w:r w:rsidRPr="00754349">
        <w:rPr>
          <w:rFonts w:cs="Arial"/>
          <w:szCs w:val="24"/>
          <w:lang w:val="fr-CA"/>
        </w:rPr>
        <w:t>Les employées et employés visés par la présente convention sont fiers de travailler pour la population du Canada. C’est pourquoi le syndicat présente ces revendications et se réserve le droit d’en présenter d’autres pour le maintien et l’amélioration de la qualité et du niveau des services publics offerts aux Canadiens et Canadiennes.</w:t>
      </w:r>
    </w:p>
    <w:p w:rsidR="004F33B6" w:rsidRPr="00754349" w:rsidRDefault="004F33B6" w:rsidP="00D05967">
      <w:pPr>
        <w:spacing w:after="15"/>
        <w:jc w:val="both"/>
        <w:rPr>
          <w:rFonts w:cs="Arial"/>
          <w:szCs w:val="24"/>
          <w:lang w:val="fr-CA"/>
        </w:rPr>
      </w:pPr>
    </w:p>
    <w:p w:rsidR="004F33B6" w:rsidRPr="00754349" w:rsidRDefault="004F33B6" w:rsidP="00D05967">
      <w:pPr>
        <w:jc w:val="both"/>
        <w:rPr>
          <w:snapToGrid w:val="0"/>
          <w:color w:val="000000"/>
          <w:szCs w:val="24"/>
          <w:lang w:val="fr-CA"/>
        </w:rPr>
      </w:pPr>
      <w:r w:rsidRPr="00754349">
        <w:rPr>
          <w:snapToGrid w:val="0"/>
          <w:color w:val="000000"/>
          <w:szCs w:val="24"/>
          <w:lang w:val="fr-CA"/>
        </w:rPr>
        <w:t xml:space="preserve">Le présent document expose les revendications contractuelles de l’Alliance de la Fonction publique du Canada (AFPC) en vue de la présente ronde de négociation pour le groupe des Services de l’exploitation (SV). Ces revendications sont présentées sans préjudice des modifications ou ajouts qui pourraient être proposés ultérieurement, et sous réserve d’erreurs ou d’omissions.  </w:t>
      </w:r>
    </w:p>
    <w:p w:rsidR="004F33B6" w:rsidRPr="00754349" w:rsidRDefault="004F33B6" w:rsidP="00D05967">
      <w:pPr>
        <w:jc w:val="both"/>
        <w:rPr>
          <w:snapToGrid w:val="0"/>
          <w:color w:val="000000"/>
          <w:szCs w:val="24"/>
          <w:lang w:val="fr-CA"/>
        </w:rPr>
      </w:pPr>
    </w:p>
    <w:p w:rsidR="004F33B6" w:rsidRPr="00754349" w:rsidRDefault="004F33B6" w:rsidP="00D05967">
      <w:pPr>
        <w:jc w:val="both"/>
        <w:rPr>
          <w:snapToGrid w:val="0"/>
          <w:color w:val="000000"/>
          <w:szCs w:val="24"/>
          <w:lang w:val="fr-CA"/>
        </w:rPr>
      </w:pPr>
      <w:r w:rsidRPr="00754349">
        <w:rPr>
          <w:snapToGrid w:val="0"/>
          <w:color w:val="000000"/>
          <w:szCs w:val="24"/>
          <w:lang w:val="fr-CA"/>
        </w:rPr>
        <w:t xml:space="preserve">L’AFPC se réserve le droit de présenter, de modifier et de retirer ses revendications à tout moment durant les négociations, de soumettre des contre-propositions aux offres de l’employeur et de présenter de nouvelles revendications découlant des discussions à la table de négociation ou de nouveaux renseignements obtenus durant les négociations. </w:t>
      </w:r>
    </w:p>
    <w:p w:rsidR="004F33B6" w:rsidRPr="00754349" w:rsidRDefault="004F33B6" w:rsidP="00D05967">
      <w:pPr>
        <w:jc w:val="both"/>
        <w:rPr>
          <w:snapToGrid w:val="0"/>
          <w:color w:val="000000"/>
          <w:szCs w:val="24"/>
          <w:lang w:val="fr-CA"/>
        </w:rPr>
      </w:pPr>
    </w:p>
    <w:p w:rsidR="004606F5" w:rsidRPr="00754349" w:rsidRDefault="004F33B6" w:rsidP="00D05967">
      <w:pPr>
        <w:jc w:val="both"/>
        <w:rPr>
          <w:snapToGrid w:val="0"/>
          <w:color w:val="000000"/>
          <w:szCs w:val="24"/>
          <w:lang w:val="fr-CA"/>
        </w:rPr>
      </w:pPr>
      <w:r w:rsidRPr="00754349">
        <w:rPr>
          <w:rFonts w:cs="Arial"/>
          <w:strike/>
          <w:szCs w:val="24"/>
          <w:lang w:val="fr-CA"/>
        </w:rPr>
        <w:t xml:space="preserve">Le texte barré </w:t>
      </w:r>
      <w:r w:rsidRPr="00754349">
        <w:rPr>
          <w:rFonts w:cs="Arial"/>
          <w:szCs w:val="24"/>
          <w:lang w:val="fr-CA"/>
        </w:rPr>
        <w:t>indique un</w:t>
      </w:r>
      <w:r w:rsidR="00754349" w:rsidRPr="00754349">
        <w:rPr>
          <w:rFonts w:cs="Arial"/>
          <w:szCs w:val="24"/>
          <w:lang w:val="fr-CA"/>
        </w:rPr>
        <w:t>e suppression dans le libellé</w:t>
      </w:r>
      <w:r w:rsidRPr="00754349">
        <w:rPr>
          <w:rFonts w:cs="Arial"/>
          <w:szCs w:val="24"/>
          <w:lang w:val="fr-CA"/>
        </w:rPr>
        <w:t xml:space="preserve">. Le texte </w:t>
      </w:r>
      <w:r w:rsidRPr="00754349">
        <w:rPr>
          <w:rFonts w:cs="Arial"/>
          <w:b/>
          <w:szCs w:val="24"/>
          <w:lang w:val="fr-CA"/>
        </w:rPr>
        <w:t>en gras</w:t>
      </w:r>
      <w:r w:rsidRPr="00754349">
        <w:rPr>
          <w:rFonts w:cs="Arial"/>
          <w:szCs w:val="24"/>
          <w:lang w:val="fr-CA"/>
        </w:rPr>
        <w:t xml:space="preserve"> indique un nouveau libellé ou une modification de forme.</w:t>
      </w:r>
      <w:r w:rsidR="004606F5" w:rsidRPr="00754349">
        <w:rPr>
          <w:rFonts w:cs="Arial"/>
          <w:szCs w:val="24"/>
          <w:lang w:val="fr-CA"/>
        </w:rPr>
        <w:t xml:space="preserve"> Les termes </w:t>
      </w:r>
      <w:r w:rsidR="004606F5" w:rsidRPr="00754349">
        <w:rPr>
          <w:rFonts w:cs="Arial"/>
          <w:b/>
          <w:szCs w:val="24"/>
          <w:lang w:val="fr-CA"/>
        </w:rPr>
        <w:t>À DÉTERMINER</w:t>
      </w:r>
      <w:r w:rsidR="004606F5" w:rsidRPr="00754349">
        <w:rPr>
          <w:rFonts w:cs="Arial"/>
          <w:szCs w:val="24"/>
          <w:lang w:val="fr-CA"/>
        </w:rPr>
        <w:t xml:space="preserve"> indiquent que </w:t>
      </w:r>
      <w:r w:rsidR="004606F5" w:rsidRPr="00754349">
        <w:rPr>
          <w:snapToGrid w:val="0"/>
          <w:color w:val="000000"/>
          <w:szCs w:val="24"/>
          <w:lang w:val="fr-CA"/>
        </w:rPr>
        <w:t xml:space="preserve">le syndicat se </w:t>
      </w:r>
      <w:r w:rsidR="004606F5" w:rsidRPr="00D474FB">
        <w:rPr>
          <w:snapToGrid w:val="0"/>
          <w:color w:val="000000"/>
          <w:szCs w:val="24"/>
          <w:lang w:val="fr-CA"/>
        </w:rPr>
        <w:t xml:space="preserve">réserve </w:t>
      </w:r>
      <w:r w:rsidR="004606F5" w:rsidRPr="00754349">
        <w:rPr>
          <w:snapToGrid w:val="0"/>
          <w:color w:val="000000"/>
          <w:szCs w:val="24"/>
          <w:lang w:val="fr-CA"/>
        </w:rPr>
        <w:t>également le droit de formuler des revendications à une date ultérieure et de présenter une proposition salariale globale lorsqu’il le jugera approprié au cours de la négociation.</w:t>
      </w:r>
    </w:p>
    <w:p w:rsidR="00B76885" w:rsidRPr="00754349" w:rsidRDefault="00B76885" w:rsidP="00D05967">
      <w:pPr>
        <w:jc w:val="both"/>
        <w:rPr>
          <w:rFonts w:cs="Arial"/>
          <w:szCs w:val="24"/>
          <w:lang w:val="fr-CA"/>
        </w:rPr>
      </w:pPr>
    </w:p>
    <w:p w:rsidR="004F33B6" w:rsidRPr="00754349" w:rsidRDefault="004F33B6" w:rsidP="00D05967">
      <w:pPr>
        <w:jc w:val="both"/>
        <w:rPr>
          <w:snapToGrid w:val="0"/>
          <w:color w:val="000000"/>
          <w:szCs w:val="24"/>
          <w:lang w:val="fr-CA"/>
        </w:rPr>
      </w:pPr>
      <w:r w:rsidRPr="00754349">
        <w:rPr>
          <w:snapToGrid w:val="0"/>
          <w:color w:val="000000"/>
          <w:szCs w:val="24"/>
          <w:lang w:val="fr-CA"/>
        </w:rPr>
        <w:t xml:space="preserve">Notamment, l’Alliance de la Fonction publique du Canada se réserve le droit de présenter une revendication salariale globale lorsqu’elle le juge approprié durant les négociations. </w:t>
      </w:r>
    </w:p>
    <w:p w:rsidR="004F33B6" w:rsidRPr="00754349" w:rsidRDefault="004F33B6" w:rsidP="00D05967">
      <w:pPr>
        <w:jc w:val="both"/>
        <w:rPr>
          <w:snapToGrid w:val="0"/>
          <w:color w:val="000000"/>
          <w:szCs w:val="24"/>
          <w:lang w:val="fr-CA"/>
        </w:rPr>
      </w:pPr>
    </w:p>
    <w:p w:rsidR="004F33B6" w:rsidRPr="00754349" w:rsidRDefault="004F33B6" w:rsidP="00D05967">
      <w:pPr>
        <w:jc w:val="both"/>
        <w:rPr>
          <w:snapToGrid w:val="0"/>
          <w:color w:val="000000"/>
          <w:szCs w:val="24"/>
          <w:lang w:val="fr-CA"/>
        </w:rPr>
      </w:pPr>
      <w:r w:rsidRPr="00754349">
        <w:rPr>
          <w:snapToGrid w:val="0"/>
          <w:color w:val="000000"/>
          <w:szCs w:val="24"/>
          <w:lang w:val="fr-CA"/>
        </w:rPr>
        <w:t>Si ni l’une ni l’autre des parties ne présente une proposition concernant une clause ou un article particulier, cette clause ou cet article est renouvelé.</w:t>
      </w:r>
      <w:r w:rsidRPr="00754349">
        <w:rPr>
          <w:rFonts w:cs="Arial"/>
          <w:szCs w:val="24"/>
          <w:lang w:val="fr-CA"/>
        </w:rPr>
        <w:t xml:space="preserve"> </w:t>
      </w:r>
    </w:p>
    <w:p w:rsidR="004F33B6" w:rsidRPr="00754349" w:rsidRDefault="004F33B6" w:rsidP="00D05967">
      <w:pPr>
        <w:jc w:val="both"/>
        <w:rPr>
          <w:snapToGrid w:val="0"/>
          <w:color w:val="000000"/>
          <w:szCs w:val="24"/>
          <w:lang w:val="fr-CA"/>
        </w:rPr>
      </w:pPr>
    </w:p>
    <w:p w:rsidR="004F33B6" w:rsidRPr="00754349" w:rsidRDefault="004F33B6" w:rsidP="00D05967">
      <w:pPr>
        <w:jc w:val="both"/>
        <w:rPr>
          <w:snapToGrid w:val="0"/>
          <w:color w:val="000000"/>
          <w:szCs w:val="24"/>
          <w:lang w:val="fr-CA"/>
        </w:rPr>
      </w:pPr>
      <w:r w:rsidRPr="00754349">
        <w:rPr>
          <w:snapToGrid w:val="0"/>
          <w:color w:val="000000"/>
          <w:szCs w:val="24"/>
          <w:lang w:val="fr-CA"/>
        </w:rPr>
        <w:t>Enfin, l’AFPC demande à l’employeur de lui communiquer toutes modifications proposées à l’organisation ou aux lieux de travail qui peuvent avoir une incidence sur la présente ronde de négociation. Le syndicat se réserve le droit de présenter des revendications supplémentaires après avoir reçu ces renseignements.</w:t>
      </w:r>
    </w:p>
    <w:p w:rsidR="004F33B6" w:rsidRPr="00754349" w:rsidRDefault="004F33B6" w:rsidP="006F4C26">
      <w:pPr>
        <w:rPr>
          <w:snapToGrid w:val="0"/>
          <w:color w:val="000000"/>
          <w:szCs w:val="24"/>
          <w:lang w:val="fr-CA"/>
        </w:rPr>
      </w:pPr>
    </w:p>
    <w:p w:rsidR="006F4C26" w:rsidRPr="00754349" w:rsidRDefault="006F4C26" w:rsidP="006F4C26">
      <w:pPr>
        <w:rPr>
          <w:rFonts w:cs="Arial"/>
          <w:szCs w:val="24"/>
          <w:lang w:val="fr-CA"/>
        </w:rPr>
      </w:pPr>
      <w:bookmarkStart w:id="2" w:name="lt_pId022"/>
      <w:r w:rsidRPr="00754349">
        <w:rPr>
          <w:rFonts w:cs="Arial"/>
          <w:szCs w:val="24"/>
          <w:lang w:val="fr-CA"/>
        </w:rPr>
        <w:t>Le syndicat ne négociera pas à la baisse.</w:t>
      </w:r>
      <w:bookmarkEnd w:id="2"/>
    </w:p>
    <w:p w:rsidR="00B30419" w:rsidRPr="00754349" w:rsidRDefault="00B30419">
      <w:pPr>
        <w:rPr>
          <w:b/>
          <w:color w:val="000000"/>
          <w:sz w:val="32"/>
          <w:lang w:val="fr-CA"/>
        </w:rPr>
      </w:pPr>
      <w:r w:rsidRPr="00754349">
        <w:rPr>
          <w:b/>
          <w:color w:val="000000"/>
          <w:sz w:val="32"/>
          <w:lang w:val="fr-CA"/>
        </w:rPr>
        <w:br w:type="page"/>
      </w:r>
    </w:p>
    <w:p w:rsidR="00B30419" w:rsidRPr="00754349" w:rsidRDefault="00B30419" w:rsidP="00B30419">
      <w:pPr>
        <w:pBdr>
          <w:bottom w:val="single" w:sz="12" w:space="1" w:color="auto"/>
        </w:pBdr>
        <w:jc w:val="center"/>
        <w:rPr>
          <w:rFonts w:cs="Arial"/>
          <w:b/>
          <w:color w:val="000000"/>
          <w:sz w:val="28"/>
          <w:szCs w:val="28"/>
          <w:lang w:val="fr-CA"/>
        </w:rPr>
      </w:pPr>
      <w:bookmarkStart w:id="3" w:name="_Hlk511916344"/>
      <w:r w:rsidRPr="00754349">
        <w:rPr>
          <w:rFonts w:cs="Arial"/>
          <w:b/>
          <w:color w:val="000000"/>
          <w:sz w:val="28"/>
          <w:szCs w:val="28"/>
          <w:lang w:val="fr-CA"/>
        </w:rPr>
        <w:lastRenderedPageBreak/>
        <w:t>ENJEUX COMMUNS</w:t>
      </w:r>
    </w:p>
    <w:p w:rsidR="00B30419" w:rsidRPr="00754349" w:rsidRDefault="00B30419" w:rsidP="00B30419">
      <w:pPr>
        <w:pStyle w:val="Heading3"/>
        <w:keepNext w:val="0"/>
        <w:spacing w:before="0" w:after="0"/>
        <w:rPr>
          <w:rFonts w:cs="Arial"/>
          <w:color w:val="000000"/>
          <w:sz w:val="24"/>
          <w:szCs w:val="24"/>
          <w:lang w:val="fr-CA"/>
        </w:rPr>
      </w:pPr>
    </w:p>
    <w:bookmarkEnd w:id="3"/>
    <w:p w:rsidR="00B30419" w:rsidRPr="00754349" w:rsidRDefault="00B30419" w:rsidP="00B30419">
      <w:pPr>
        <w:rPr>
          <w:rFonts w:ascii="Calibri" w:hAnsi="Calibri"/>
          <w:b/>
          <w:bCs/>
          <w:color w:val="000000"/>
          <w:szCs w:val="24"/>
          <w:lang w:val="fr-CA"/>
        </w:rPr>
      </w:pPr>
      <w:r w:rsidRPr="00754349">
        <w:rPr>
          <w:rFonts w:cs="Arial"/>
          <w:b/>
          <w:color w:val="000000"/>
          <w:lang w:val="fr-CA"/>
        </w:rPr>
        <w:t xml:space="preserve">À DÉTERMINER </w:t>
      </w:r>
      <w:r w:rsidRPr="00754349">
        <w:rPr>
          <w:b/>
          <w:bCs/>
          <w:color w:val="000000"/>
          <w:szCs w:val="24"/>
          <w:lang w:val="fr-CA"/>
        </w:rPr>
        <w:t>– Les propositions aux articles suivants seront négociées à la table des enjeux communs</w:t>
      </w:r>
      <w:r w:rsidR="00754349" w:rsidRPr="00754349">
        <w:rPr>
          <w:b/>
          <w:bCs/>
          <w:color w:val="000000"/>
          <w:szCs w:val="24"/>
          <w:lang w:val="fr-CA"/>
        </w:rPr>
        <w:t> </w:t>
      </w:r>
      <w:r w:rsidRPr="00754349">
        <w:rPr>
          <w:b/>
          <w:bCs/>
          <w:color w:val="000000"/>
          <w:lang w:val="fr-CA"/>
        </w:rPr>
        <w:t>:</w:t>
      </w:r>
    </w:p>
    <w:p w:rsidR="00B30419" w:rsidRPr="00754349" w:rsidRDefault="00B30419" w:rsidP="00B30419">
      <w:pPr>
        <w:rPr>
          <w:lang w:val="fr-CA"/>
        </w:rPr>
      </w:pPr>
    </w:p>
    <w:p w:rsidR="00B30419" w:rsidRPr="00754349" w:rsidRDefault="00B30419" w:rsidP="00B30419">
      <w:pPr>
        <w:numPr>
          <w:ilvl w:val="1"/>
          <w:numId w:val="33"/>
        </w:numPr>
        <w:tabs>
          <w:tab w:val="clear" w:pos="1440"/>
          <w:tab w:val="num" w:pos="720"/>
        </w:tabs>
        <w:ind w:left="720"/>
        <w:rPr>
          <w:lang w:val="fr-CA"/>
        </w:rPr>
      </w:pPr>
      <w:r w:rsidRPr="00754349">
        <w:rPr>
          <w:lang w:val="fr-CA"/>
        </w:rPr>
        <w:t>Articles</w:t>
      </w:r>
      <w:r w:rsidR="00754349" w:rsidRPr="00754349">
        <w:rPr>
          <w:lang w:val="fr-CA"/>
        </w:rPr>
        <w:t> </w:t>
      </w:r>
      <w:r w:rsidRPr="00754349">
        <w:rPr>
          <w:lang w:val="fr-CA"/>
        </w:rPr>
        <w:t>9, 11 et 14 – utilisation des locaux de l’employeur, information, et congé payé ou non payé pour les affaires de l’alliance</w:t>
      </w:r>
    </w:p>
    <w:p w:rsidR="00B30419" w:rsidRPr="00754349" w:rsidRDefault="00B30419" w:rsidP="00B30419">
      <w:pPr>
        <w:numPr>
          <w:ilvl w:val="1"/>
          <w:numId w:val="33"/>
        </w:numPr>
        <w:tabs>
          <w:tab w:val="clear" w:pos="1440"/>
          <w:tab w:val="num" w:pos="720"/>
        </w:tabs>
        <w:ind w:left="720"/>
      </w:pPr>
      <w:r w:rsidRPr="00754349">
        <w:t>Article</w:t>
      </w:r>
      <w:r w:rsidR="00754349" w:rsidRPr="00754349">
        <w:t> </w:t>
      </w:r>
      <w:r w:rsidRPr="00754349">
        <w:t xml:space="preserve">17 – </w:t>
      </w:r>
      <w:proofErr w:type="spellStart"/>
      <w:r w:rsidRPr="00754349">
        <w:t>harcèlement</w:t>
      </w:r>
      <w:proofErr w:type="spellEnd"/>
      <w:r w:rsidRPr="00754349">
        <w:t xml:space="preserve"> </w:t>
      </w:r>
      <w:proofErr w:type="spellStart"/>
      <w:r w:rsidRPr="00754349">
        <w:t>sexuel</w:t>
      </w:r>
      <w:proofErr w:type="spellEnd"/>
    </w:p>
    <w:p w:rsidR="00B30419" w:rsidRPr="00754349" w:rsidRDefault="00B30419" w:rsidP="00B30419">
      <w:pPr>
        <w:numPr>
          <w:ilvl w:val="1"/>
          <w:numId w:val="33"/>
        </w:numPr>
        <w:tabs>
          <w:tab w:val="clear" w:pos="1440"/>
          <w:tab w:val="num" w:pos="720"/>
        </w:tabs>
        <w:ind w:left="720"/>
        <w:rPr>
          <w:lang w:val="fr-CA"/>
        </w:rPr>
      </w:pPr>
      <w:r w:rsidRPr="00754349">
        <w:rPr>
          <w:lang w:val="fr-CA"/>
        </w:rPr>
        <w:t>Article</w:t>
      </w:r>
      <w:r w:rsidR="00754349" w:rsidRPr="00754349">
        <w:rPr>
          <w:lang w:val="fr-CA"/>
        </w:rPr>
        <w:t> </w:t>
      </w:r>
      <w:r w:rsidRPr="00754349">
        <w:rPr>
          <w:lang w:val="fr-CA"/>
        </w:rPr>
        <w:t>19 et Appendice P – congé de maladie payé et le soutien au mieux-être des employés</w:t>
      </w:r>
    </w:p>
    <w:p w:rsidR="00B30419" w:rsidRPr="00754349" w:rsidRDefault="00B30419" w:rsidP="00B30419">
      <w:pPr>
        <w:numPr>
          <w:ilvl w:val="1"/>
          <w:numId w:val="33"/>
        </w:numPr>
        <w:tabs>
          <w:tab w:val="clear" w:pos="1440"/>
          <w:tab w:val="num" w:pos="720"/>
        </w:tabs>
        <w:ind w:left="720"/>
      </w:pPr>
      <w:r w:rsidRPr="00754349">
        <w:t>Article</w:t>
      </w:r>
      <w:r w:rsidR="00754349" w:rsidRPr="00754349">
        <w:t> </w:t>
      </w:r>
      <w:r w:rsidRPr="00754349">
        <w:t xml:space="preserve">20 – </w:t>
      </w:r>
      <w:proofErr w:type="spellStart"/>
      <w:r w:rsidRPr="00754349">
        <w:t>congé</w:t>
      </w:r>
      <w:proofErr w:type="spellEnd"/>
      <w:r w:rsidRPr="00754349">
        <w:t xml:space="preserve"> </w:t>
      </w:r>
      <w:proofErr w:type="spellStart"/>
      <w:r w:rsidRPr="00754349">
        <w:t>annuel</w:t>
      </w:r>
      <w:proofErr w:type="spellEnd"/>
      <w:r w:rsidRPr="00754349">
        <w:t xml:space="preserve"> </w:t>
      </w:r>
      <w:proofErr w:type="spellStart"/>
      <w:r w:rsidRPr="00754349">
        <w:t>payé</w:t>
      </w:r>
      <w:proofErr w:type="spellEnd"/>
    </w:p>
    <w:p w:rsidR="00B30419" w:rsidRPr="00754349" w:rsidRDefault="00B30419" w:rsidP="00B30419">
      <w:pPr>
        <w:numPr>
          <w:ilvl w:val="1"/>
          <w:numId w:val="33"/>
        </w:numPr>
        <w:tabs>
          <w:tab w:val="clear" w:pos="1440"/>
          <w:tab w:val="num" w:pos="720"/>
        </w:tabs>
        <w:ind w:left="720"/>
        <w:rPr>
          <w:lang w:val="fr-CA"/>
        </w:rPr>
      </w:pPr>
      <w:r w:rsidRPr="00754349">
        <w:rPr>
          <w:lang w:val="fr-CA"/>
        </w:rPr>
        <w:t>Article</w:t>
      </w:r>
      <w:r w:rsidR="00754349" w:rsidRPr="00754349">
        <w:rPr>
          <w:lang w:val="fr-CA"/>
        </w:rPr>
        <w:t> </w:t>
      </w:r>
      <w:r w:rsidRPr="00754349">
        <w:rPr>
          <w:lang w:val="fr-CA"/>
        </w:rPr>
        <w:t>21 – jours fériés désignés payés</w:t>
      </w:r>
    </w:p>
    <w:p w:rsidR="00B30419" w:rsidRDefault="00B30419" w:rsidP="00B30419">
      <w:pPr>
        <w:numPr>
          <w:ilvl w:val="1"/>
          <w:numId w:val="33"/>
        </w:numPr>
        <w:tabs>
          <w:tab w:val="clear" w:pos="1440"/>
          <w:tab w:val="num" w:pos="720"/>
        </w:tabs>
        <w:ind w:left="720"/>
        <w:rPr>
          <w:lang w:val="fr-CA"/>
        </w:rPr>
      </w:pPr>
      <w:r w:rsidRPr="00754349">
        <w:rPr>
          <w:lang w:val="fr-CA"/>
        </w:rPr>
        <w:t>Articles</w:t>
      </w:r>
      <w:r w:rsidR="00754349" w:rsidRPr="00754349">
        <w:rPr>
          <w:lang w:val="fr-CA"/>
        </w:rPr>
        <w:t> </w:t>
      </w:r>
      <w:r w:rsidRPr="00754349">
        <w:rPr>
          <w:lang w:val="fr-CA"/>
        </w:rPr>
        <w:t>22.03, 22.04, 22.06, 22.07 et 22.09 – congé de maternité non payé, indemnité de maternité, congé parental non payé, indemnité parental</w:t>
      </w:r>
      <w:r w:rsidR="00754349" w:rsidRPr="00754349">
        <w:rPr>
          <w:lang w:val="fr-CA"/>
        </w:rPr>
        <w:t xml:space="preserve">e </w:t>
      </w:r>
      <w:r w:rsidRPr="00754349">
        <w:rPr>
          <w:lang w:val="fr-CA"/>
        </w:rPr>
        <w:t>et congé non payé pour s’occuper de la (congé de compassion)</w:t>
      </w:r>
    </w:p>
    <w:p w:rsidR="00BF7AA7" w:rsidRPr="00754349" w:rsidRDefault="00BF7AA7" w:rsidP="00B30419">
      <w:pPr>
        <w:numPr>
          <w:ilvl w:val="1"/>
          <w:numId w:val="33"/>
        </w:numPr>
        <w:tabs>
          <w:tab w:val="clear" w:pos="1440"/>
          <w:tab w:val="num" w:pos="720"/>
        </w:tabs>
        <w:ind w:left="720"/>
        <w:rPr>
          <w:lang w:val="fr-CA"/>
        </w:rPr>
      </w:pPr>
      <w:r>
        <w:rPr>
          <w:lang w:val="fr-CA"/>
        </w:rPr>
        <w:t xml:space="preserve">Article 24 – changements technologiques </w:t>
      </w:r>
    </w:p>
    <w:p w:rsidR="00B30419" w:rsidRPr="00754349" w:rsidRDefault="00B30419" w:rsidP="00B30419">
      <w:pPr>
        <w:numPr>
          <w:ilvl w:val="1"/>
          <w:numId w:val="33"/>
        </w:numPr>
        <w:tabs>
          <w:tab w:val="clear" w:pos="1440"/>
          <w:tab w:val="num" w:pos="720"/>
        </w:tabs>
        <w:ind w:left="720"/>
        <w:rPr>
          <w:lang w:val="fr-CA"/>
        </w:rPr>
      </w:pPr>
      <w:r w:rsidRPr="00754349">
        <w:rPr>
          <w:lang w:val="fr-CA"/>
        </w:rPr>
        <w:t>Article</w:t>
      </w:r>
      <w:r w:rsidR="00754349" w:rsidRPr="00754349">
        <w:rPr>
          <w:lang w:val="fr-CA"/>
        </w:rPr>
        <w:t> </w:t>
      </w:r>
      <w:r w:rsidRPr="00754349">
        <w:rPr>
          <w:lang w:val="fr-CA"/>
        </w:rPr>
        <w:t>26 – administration de la paie et divers autres enjeux reliés au système Phénix</w:t>
      </w:r>
    </w:p>
    <w:p w:rsidR="00B30419" w:rsidRPr="00754349" w:rsidRDefault="00B30419" w:rsidP="00B30419">
      <w:pPr>
        <w:numPr>
          <w:ilvl w:val="1"/>
          <w:numId w:val="33"/>
        </w:numPr>
        <w:tabs>
          <w:tab w:val="clear" w:pos="1440"/>
          <w:tab w:val="num" w:pos="720"/>
        </w:tabs>
        <w:ind w:left="720"/>
      </w:pPr>
      <w:proofErr w:type="spellStart"/>
      <w:r w:rsidRPr="00754349">
        <w:t>Appendice</w:t>
      </w:r>
      <w:proofErr w:type="spellEnd"/>
      <w:r w:rsidRPr="00754349">
        <w:t xml:space="preserve"> B – </w:t>
      </w:r>
      <w:proofErr w:type="spellStart"/>
      <w:r w:rsidRPr="00754349">
        <w:t>réaménagement</w:t>
      </w:r>
      <w:proofErr w:type="spellEnd"/>
      <w:r w:rsidRPr="00754349">
        <w:t xml:space="preserve"> des </w:t>
      </w:r>
      <w:proofErr w:type="spellStart"/>
      <w:r w:rsidRPr="00754349">
        <w:t>effectifs</w:t>
      </w:r>
      <w:proofErr w:type="spellEnd"/>
    </w:p>
    <w:p w:rsidR="00B30419" w:rsidRPr="00754349" w:rsidRDefault="00B30419" w:rsidP="00B30419">
      <w:pPr>
        <w:numPr>
          <w:ilvl w:val="1"/>
          <w:numId w:val="33"/>
        </w:numPr>
        <w:tabs>
          <w:tab w:val="clear" w:pos="1440"/>
          <w:tab w:val="num" w:pos="720"/>
        </w:tabs>
        <w:ind w:left="720"/>
        <w:rPr>
          <w:lang w:val="fr-CA"/>
        </w:rPr>
      </w:pPr>
      <w:r w:rsidRPr="00754349">
        <w:rPr>
          <w:lang w:val="fr-CA"/>
        </w:rPr>
        <w:t>Appendice K – mise en œuvre de la convention collective</w:t>
      </w:r>
    </w:p>
    <w:p w:rsidR="00B30419" w:rsidRPr="00754349" w:rsidRDefault="00B30419" w:rsidP="00B30419">
      <w:pPr>
        <w:numPr>
          <w:ilvl w:val="1"/>
          <w:numId w:val="33"/>
        </w:numPr>
        <w:tabs>
          <w:tab w:val="clear" w:pos="1440"/>
          <w:tab w:val="num" w:pos="720"/>
        </w:tabs>
        <w:ind w:left="720"/>
        <w:rPr>
          <w:rFonts w:ascii="Calibri" w:hAnsi="Calibri"/>
          <w:sz w:val="22"/>
          <w:lang w:val="fr-CA"/>
        </w:rPr>
      </w:pPr>
      <w:r w:rsidRPr="00754349">
        <w:rPr>
          <w:lang w:val="fr-CA"/>
        </w:rPr>
        <w:t>Appendice M – services de garde d’enfants</w:t>
      </w:r>
    </w:p>
    <w:p w:rsidR="00B30419" w:rsidRPr="00754349" w:rsidRDefault="00B30419" w:rsidP="00B30419">
      <w:pPr>
        <w:numPr>
          <w:ilvl w:val="1"/>
          <w:numId w:val="33"/>
        </w:numPr>
        <w:tabs>
          <w:tab w:val="clear" w:pos="1440"/>
          <w:tab w:val="num" w:pos="720"/>
        </w:tabs>
        <w:ind w:left="720"/>
        <w:rPr>
          <w:rFonts w:ascii="Calibri" w:hAnsi="Calibri"/>
          <w:sz w:val="22"/>
          <w:lang w:val="fr-CA"/>
        </w:rPr>
      </w:pPr>
      <w:r w:rsidRPr="00754349">
        <w:rPr>
          <w:lang w:val="fr-CA"/>
        </w:rPr>
        <w:t>Appendice O – santé mentale en milieu de travail</w:t>
      </w:r>
    </w:p>
    <w:p w:rsidR="00B30419" w:rsidRPr="00754349" w:rsidRDefault="00B30419" w:rsidP="00B30419">
      <w:pPr>
        <w:numPr>
          <w:ilvl w:val="1"/>
          <w:numId w:val="33"/>
        </w:numPr>
        <w:tabs>
          <w:tab w:val="clear" w:pos="1440"/>
          <w:tab w:val="num" w:pos="720"/>
        </w:tabs>
        <w:ind w:left="720"/>
        <w:rPr>
          <w:rFonts w:ascii="Calibri" w:hAnsi="Calibri"/>
          <w:sz w:val="22"/>
        </w:rPr>
      </w:pPr>
      <w:r w:rsidRPr="00754349">
        <w:t>Nouveau – sous-</w:t>
      </w:r>
      <w:proofErr w:type="spellStart"/>
      <w:r w:rsidRPr="00754349">
        <w:t>traitance</w:t>
      </w:r>
      <w:proofErr w:type="spellEnd"/>
    </w:p>
    <w:p w:rsidR="00B30419" w:rsidRPr="00754349" w:rsidRDefault="00B30419" w:rsidP="00B30419">
      <w:pPr>
        <w:numPr>
          <w:ilvl w:val="1"/>
          <w:numId w:val="33"/>
        </w:numPr>
        <w:tabs>
          <w:tab w:val="clear" w:pos="1440"/>
          <w:tab w:val="num" w:pos="720"/>
        </w:tabs>
        <w:ind w:left="720"/>
        <w:rPr>
          <w:rFonts w:ascii="Calibri" w:hAnsi="Calibri"/>
          <w:sz w:val="22"/>
          <w:lang w:val="fr-CA"/>
        </w:rPr>
      </w:pPr>
      <w:r w:rsidRPr="00754349">
        <w:rPr>
          <w:lang w:val="fr-CA"/>
        </w:rPr>
        <w:t>Nouveau – employé-e-s nommés pour</w:t>
      </w:r>
      <w:r w:rsidR="009857BF" w:rsidRPr="00754349">
        <w:rPr>
          <w:lang w:val="fr-CA"/>
        </w:rPr>
        <w:t xml:space="preserve"> une</w:t>
      </w:r>
      <w:r w:rsidRPr="00754349">
        <w:rPr>
          <w:lang w:val="fr-CA"/>
        </w:rPr>
        <w:t xml:space="preserve"> période déterminée</w:t>
      </w:r>
    </w:p>
    <w:p w:rsidR="00B30419" w:rsidRPr="00754349" w:rsidRDefault="00B30419" w:rsidP="00B30419">
      <w:pPr>
        <w:numPr>
          <w:ilvl w:val="1"/>
          <w:numId w:val="33"/>
        </w:numPr>
        <w:tabs>
          <w:tab w:val="clear" w:pos="1440"/>
          <w:tab w:val="num" w:pos="720"/>
        </w:tabs>
        <w:ind w:left="720"/>
        <w:rPr>
          <w:lang w:val="fr-CA"/>
        </w:rPr>
      </w:pPr>
      <w:r w:rsidRPr="00754349">
        <w:rPr>
          <w:lang w:val="fr-CA"/>
        </w:rPr>
        <w:t>Nouvel article – congé pour victimes de violence conjugale</w:t>
      </w:r>
    </w:p>
    <w:p w:rsidR="00B30419" w:rsidRPr="00754349" w:rsidRDefault="00B30419" w:rsidP="00B30419">
      <w:pPr>
        <w:numPr>
          <w:ilvl w:val="1"/>
          <w:numId w:val="33"/>
        </w:numPr>
        <w:tabs>
          <w:tab w:val="clear" w:pos="1440"/>
          <w:tab w:val="num" w:pos="720"/>
        </w:tabs>
        <w:ind w:left="720"/>
        <w:rPr>
          <w:lang w:val="fr-CA"/>
        </w:rPr>
      </w:pPr>
      <w:r w:rsidRPr="00754349">
        <w:rPr>
          <w:lang w:val="fr-CA"/>
        </w:rPr>
        <w:t>Nouvel article – questions liées à l’intégration des membres civils de la GRC dans la fonction publique</w:t>
      </w:r>
    </w:p>
    <w:p w:rsidR="00B30419" w:rsidRPr="00754349" w:rsidRDefault="00B30419" w:rsidP="00B30419">
      <w:pPr>
        <w:numPr>
          <w:ilvl w:val="1"/>
          <w:numId w:val="33"/>
        </w:numPr>
        <w:tabs>
          <w:tab w:val="clear" w:pos="1440"/>
          <w:tab w:val="num" w:pos="720"/>
        </w:tabs>
        <w:ind w:left="720"/>
        <w:rPr>
          <w:lang w:val="fr-CA"/>
        </w:rPr>
      </w:pPr>
      <w:r w:rsidRPr="00754349">
        <w:rPr>
          <w:lang w:val="fr-CA"/>
        </w:rPr>
        <w:t>Nouvel article – fonds de justice sociale</w:t>
      </w:r>
    </w:p>
    <w:p w:rsidR="00B30419" w:rsidRPr="00754349" w:rsidRDefault="00B30419" w:rsidP="00B30419">
      <w:pPr>
        <w:rPr>
          <w:lang w:val="fr-CA"/>
        </w:rPr>
      </w:pPr>
    </w:p>
    <w:p w:rsidR="00B30419" w:rsidRPr="00754349" w:rsidRDefault="00B30419" w:rsidP="00B30419">
      <w:pPr>
        <w:rPr>
          <w:b/>
          <w:color w:val="000000"/>
          <w:sz w:val="28"/>
          <w:lang w:val="fr-CA"/>
        </w:rPr>
      </w:pPr>
      <w:r w:rsidRPr="00754349">
        <w:rPr>
          <w:lang w:val="fr-CA"/>
        </w:rPr>
        <w:t xml:space="preserve">Le syndicat se réserve également le droit de déposer des propositions au sujet du Programme d’apprentissage mixte et de l’insertion des articles négociés à la table du groupe PA.  </w:t>
      </w:r>
    </w:p>
    <w:p w:rsidR="00B30419" w:rsidRPr="00754349" w:rsidRDefault="00B30419" w:rsidP="00B30419">
      <w:pPr>
        <w:rPr>
          <w:b/>
          <w:color w:val="000000"/>
          <w:sz w:val="28"/>
          <w:lang w:val="fr-CA"/>
        </w:rPr>
      </w:pPr>
    </w:p>
    <w:p w:rsidR="00B30419" w:rsidRPr="00754349" w:rsidRDefault="00B30419" w:rsidP="00B30419">
      <w:pPr>
        <w:jc w:val="both"/>
        <w:rPr>
          <w:rFonts w:cs="Arial"/>
          <w:b/>
          <w:color w:val="000000"/>
          <w:szCs w:val="24"/>
          <w:lang w:val="fr-CA"/>
        </w:rPr>
      </w:pPr>
    </w:p>
    <w:p w:rsidR="00C06AD0" w:rsidRPr="00754349" w:rsidRDefault="00C06AD0" w:rsidP="00B30419">
      <w:pPr>
        <w:rPr>
          <w:b/>
          <w:color w:val="000000"/>
          <w:sz w:val="32"/>
          <w:lang w:val="fr-CA"/>
        </w:rPr>
      </w:pPr>
    </w:p>
    <w:p w:rsidR="00731CC9" w:rsidRPr="00754349" w:rsidRDefault="00731CC9" w:rsidP="00F60D7C">
      <w:pPr>
        <w:rPr>
          <w:snapToGrid w:val="0"/>
          <w:color w:val="000000"/>
          <w:sz w:val="28"/>
          <w:lang w:val="fr-CA"/>
        </w:rPr>
        <w:sectPr w:rsidR="00731CC9" w:rsidRPr="00754349" w:rsidSect="00731CC9">
          <w:footerReference w:type="default" r:id="rId16"/>
          <w:type w:val="continuous"/>
          <w:pgSz w:w="12240" w:h="15840"/>
          <w:pgMar w:top="1440" w:right="1440" w:bottom="1440" w:left="1440" w:header="720" w:footer="720" w:gutter="0"/>
          <w:pgNumType w:start="1"/>
          <w:cols w:space="720"/>
          <w:titlePg/>
        </w:sectPr>
      </w:pPr>
    </w:p>
    <w:p w:rsidR="00B82731" w:rsidRPr="00754349" w:rsidRDefault="00B82731" w:rsidP="00F60D7C">
      <w:pPr>
        <w:jc w:val="center"/>
        <w:rPr>
          <w:rFonts w:cs="Arial"/>
          <w:b/>
          <w:color w:val="000000"/>
          <w:sz w:val="28"/>
          <w:lang w:val="fr-CA"/>
        </w:rPr>
      </w:pPr>
      <w:r w:rsidRPr="00754349">
        <w:rPr>
          <w:rFonts w:cs="Arial"/>
          <w:b/>
          <w:color w:val="000000"/>
          <w:sz w:val="28"/>
          <w:lang w:val="fr-CA"/>
        </w:rPr>
        <w:lastRenderedPageBreak/>
        <w:t>ARTICLE</w:t>
      </w:r>
      <w:r w:rsidR="00754349" w:rsidRPr="00754349">
        <w:rPr>
          <w:rFonts w:cs="Arial"/>
          <w:b/>
          <w:color w:val="000000"/>
          <w:sz w:val="28"/>
          <w:lang w:val="fr-CA"/>
        </w:rPr>
        <w:t> </w:t>
      </w:r>
      <w:r w:rsidRPr="00754349">
        <w:rPr>
          <w:rFonts w:cs="Arial"/>
          <w:b/>
          <w:color w:val="000000"/>
          <w:sz w:val="28"/>
          <w:lang w:val="fr-CA"/>
        </w:rPr>
        <w:t>2</w:t>
      </w:r>
    </w:p>
    <w:p w:rsidR="00B82731" w:rsidRPr="00754349" w:rsidRDefault="00B82731" w:rsidP="00F60D7C">
      <w:pPr>
        <w:pBdr>
          <w:bottom w:val="single" w:sz="12" w:space="1" w:color="auto"/>
        </w:pBdr>
        <w:jc w:val="center"/>
        <w:rPr>
          <w:rFonts w:cs="Arial"/>
          <w:b/>
          <w:color w:val="000000"/>
          <w:sz w:val="28"/>
          <w:szCs w:val="28"/>
          <w:lang w:val="fr-CA"/>
        </w:rPr>
      </w:pPr>
      <w:r w:rsidRPr="00754349">
        <w:rPr>
          <w:rFonts w:cs="Arial"/>
          <w:b/>
          <w:color w:val="000000"/>
          <w:sz w:val="28"/>
          <w:szCs w:val="28"/>
          <w:lang w:val="fr-CA"/>
        </w:rPr>
        <w:t>INTERPR</w:t>
      </w:r>
      <w:r w:rsidR="007F3DB3" w:rsidRPr="00754349">
        <w:rPr>
          <w:rFonts w:cs="Arial"/>
          <w:b/>
          <w:color w:val="000000"/>
          <w:sz w:val="28"/>
          <w:szCs w:val="28"/>
          <w:lang w:val="fr-CA"/>
        </w:rPr>
        <w:t>É</w:t>
      </w:r>
      <w:r w:rsidRPr="00754349">
        <w:rPr>
          <w:rFonts w:cs="Arial"/>
          <w:b/>
          <w:color w:val="000000"/>
          <w:sz w:val="28"/>
          <w:szCs w:val="28"/>
          <w:lang w:val="fr-CA"/>
        </w:rPr>
        <w:t xml:space="preserve">TATION </w:t>
      </w:r>
      <w:r w:rsidR="007F3DB3" w:rsidRPr="00754349">
        <w:rPr>
          <w:rFonts w:cs="Arial"/>
          <w:b/>
          <w:color w:val="000000"/>
          <w:sz w:val="28"/>
          <w:szCs w:val="28"/>
          <w:lang w:val="fr-CA"/>
        </w:rPr>
        <w:t>ET</w:t>
      </w:r>
      <w:r w:rsidRPr="00754349">
        <w:rPr>
          <w:rFonts w:cs="Arial"/>
          <w:b/>
          <w:color w:val="000000"/>
          <w:sz w:val="28"/>
          <w:szCs w:val="28"/>
          <w:lang w:val="fr-CA"/>
        </w:rPr>
        <w:t xml:space="preserve"> D</w:t>
      </w:r>
      <w:r w:rsidR="007F3DB3" w:rsidRPr="00754349">
        <w:rPr>
          <w:rFonts w:cs="Arial"/>
          <w:b/>
          <w:color w:val="000000"/>
          <w:sz w:val="28"/>
          <w:szCs w:val="28"/>
          <w:lang w:val="fr-CA"/>
        </w:rPr>
        <w:t>É</w:t>
      </w:r>
      <w:r w:rsidRPr="00754349">
        <w:rPr>
          <w:rFonts w:cs="Arial"/>
          <w:b/>
          <w:color w:val="000000"/>
          <w:sz w:val="28"/>
          <w:szCs w:val="28"/>
          <w:lang w:val="fr-CA"/>
        </w:rPr>
        <w:t>FINITIONS</w:t>
      </w:r>
    </w:p>
    <w:p w:rsidR="007F3DB3" w:rsidRPr="00754349" w:rsidRDefault="007F3DB3" w:rsidP="007F3DB3">
      <w:pPr>
        <w:tabs>
          <w:tab w:val="left" w:pos="792"/>
        </w:tabs>
        <w:spacing w:beforeAutospacing="1" w:after="240" w:afterAutospacing="1"/>
        <w:ind w:right="180"/>
        <w:contextualSpacing/>
        <w:rPr>
          <w:rFonts w:ascii="Times New Roman" w:hAnsi="Times New Roman"/>
          <w:color w:val="000000"/>
          <w:szCs w:val="24"/>
          <w:lang w:val="fr-CA"/>
        </w:rPr>
      </w:pPr>
    </w:p>
    <w:p w:rsidR="00EE0DE9" w:rsidRPr="00754349" w:rsidRDefault="007F3DB3" w:rsidP="00EE0DE9">
      <w:pPr>
        <w:rPr>
          <w:rFonts w:cs="Arial"/>
          <w:color w:val="000000"/>
          <w:lang w:val="fr-CA"/>
        </w:rPr>
      </w:pPr>
      <w:r w:rsidRPr="00754349">
        <w:rPr>
          <w:rFonts w:cs="Arial"/>
          <w:b/>
          <w:bCs/>
          <w:color w:val="000000"/>
          <w:szCs w:val="24"/>
          <w:lang w:val="fr-CA"/>
        </w:rPr>
        <w:t>«</w:t>
      </w:r>
      <w:r w:rsidR="00754349" w:rsidRPr="00754349">
        <w:rPr>
          <w:rFonts w:cs="Arial"/>
          <w:b/>
          <w:bCs/>
          <w:color w:val="000000"/>
          <w:szCs w:val="24"/>
          <w:lang w:val="fr-CA"/>
        </w:rPr>
        <w:t> </w:t>
      </w:r>
      <w:r w:rsidRPr="00754349">
        <w:rPr>
          <w:rFonts w:cs="Arial"/>
          <w:b/>
          <w:bCs/>
          <w:color w:val="000000"/>
          <w:szCs w:val="24"/>
          <w:lang w:val="fr-CA"/>
        </w:rPr>
        <w:t>famille</w:t>
      </w:r>
      <w:r w:rsidR="00754349" w:rsidRPr="00754349">
        <w:rPr>
          <w:rFonts w:cs="Arial"/>
          <w:b/>
          <w:bCs/>
          <w:color w:val="000000"/>
          <w:szCs w:val="24"/>
          <w:lang w:val="fr-CA"/>
        </w:rPr>
        <w:t> </w:t>
      </w:r>
      <w:r w:rsidRPr="00754349">
        <w:rPr>
          <w:rFonts w:cs="Arial"/>
          <w:b/>
          <w:bCs/>
          <w:color w:val="000000"/>
          <w:szCs w:val="24"/>
          <w:lang w:val="fr-CA"/>
        </w:rPr>
        <w:t>»</w:t>
      </w:r>
      <w:r w:rsidRPr="00754349">
        <w:rPr>
          <w:rFonts w:cs="Arial"/>
          <w:color w:val="000000"/>
          <w:szCs w:val="24"/>
          <w:lang w:val="fr-CA"/>
        </w:rPr>
        <w:t xml:space="preserve"> (</w:t>
      </w:r>
      <w:proofErr w:type="spellStart"/>
      <w:r w:rsidRPr="00754349">
        <w:rPr>
          <w:rFonts w:cs="Arial"/>
          <w:i/>
          <w:color w:val="000000"/>
          <w:szCs w:val="24"/>
          <w:lang w:val="fr-CA"/>
        </w:rPr>
        <w:t>family</w:t>
      </w:r>
      <w:proofErr w:type="spellEnd"/>
      <w:r w:rsidRPr="00754349">
        <w:rPr>
          <w:rFonts w:cs="Arial"/>
          <w:color w:val="000000"/>
          <w:szCs w:val="24"/>
          <w:lang w:val="fr-CA"/>
        </w:rPr>
        <w:t>) se définit comme le père, la mère (ou encore le père par remariage, la mère par remariage ou un parent nourricier), le frère, la sœur, le demi</w:t>
      </w:r>
      <w:r w:rsidRPr="00754349">
        <w:rPr>
          <w:rFonts w:cs="Arial"/>
          <w:color w:val="000000"/>
          <w:szCs w:val="24"/>
          <w:lang w:val="fr-CA"/>
        </w:rPr>
        <w:noBreakHyphen/>
        <w:t>frère, la demi</w:t>
      </w:r>
      <w:r w:rsidRPr="00754349">
        <w:rPr>
          <w:rFonts w:cs="Arial"/>
          <w:color w:val="000000"/>
          <w:szCs w:val="24"/>
          <w:lang w:val="fr-CA"/>
        </w:rPr>
        <w:noBreakHyphen/>
        <w:t>sœur, l’époux (y compris le conjoint de fait qui demeure avec l’</w:t>
      </w:r>
      <w:proofErr w:type="spellStart"/>
      <w:r w:rsidRPr="00754349">
        <w:rPr>
          <w:rFonts w:cs="Arial"/>
          <w:color w:val="000000"/>
          <w:szCs w:val="24"/>
          <w:lang w:val="fr-CA"/>
        </w:rPr>
        <w:t>employé-e</w:t>
      </w:r>
      <w:proofErr w:type="spellEnd"/>
      <w:r w:rsidRPr="00754349">
        <w:rPr>
          <w:rFonts w:cs="Arial"/>
          <w:color w:val="000000"/>
          <w:szCs w:val="24"/>
          <w:lang w:val="fr-CA"/>
        </w:rPr>
        <w:t>), l’enfant propre de l’</w:t>
      </w:r>
      <w:proofErr w:type="spellStart"/>
      <w:r w:rsidRPr="00754349">
        <w:rPr>
          <w:rFonts w:cs="Arial"/>
          <w:color w:val="000000"/>
          <w:szCs w:val="24"/>
          <w:lang w:val="fr-CA"/>
        </w:rPr>
        <w:t>employé-e</w:t>
      </w:r>
      <w:proofErr w:type="spellEnd"/>
      <w:r w:rsidRPr="00754349">
        <w:rPr>
          <w:rFonts w:cs="Arial"/>
          <w:color w:val="000000"/>
          <w:szCs w:val="24"/>
          <w:lang w:val="fr-CA"/>
        </w:rPr>
        <w:t xml:space="preserve"> (y compris l’enfant du conjoint de fait), l’enfant d’un autre lit ou l’enfant en tutelle ou l’enfant nourricier de l’</w:t>
      </w:r>
      <w:proofErr w:type="spellStart"/>
      <w:r w:rsidRPr="00754349">
        <w:rPr>
          <w:rFonts w:cs="Arial"/>
          <w:color w:val="000000"/>
          <w:szCs w:val="24"/>
          <w:lang w:val="fr-CA"/>
        </w:rPr>
        <w:t>employé-e</w:t>
      </w:r>
      <w:proofErr w:type="spellEnd"/>
      <w:r w:rsidRPr="00754349">
        <w:rPr>
          <w:rFonts w:cs="Arial"/>
          <w:color w:val="000000"/>
          <w:szCs w:val="24"/>
          <w:lang w:val="fr-CA"/>
        </w:rPr>
        <w:t xml:space="preserve">, le petit fils ou la petite-fille, le beau-père, la belle-mère, la bru, le gendre, </w:t>
      </w:r>
      <w:r w:rsidRPr="00754349">
        <w:rPr>
          <w:rFonts w:cs="Arial"/>
          <w:b/>
          <w:color w:val="000000"/>
          <w:szCs w:val="24"/>
          <w:lang w:val="fr-CA"/>
        </w:rPr>
        <w:t>la belle-sœur, le beau-frère,</w:t>
      </w:r>
      <w:r w:rsidRPr="00754349">
        <w:rPr>
          <w:rFonts w:cs="Arial"/>
          <w:color w:val="000000"/>
          <w:szCs w:val="24"/>
          <w:lang w:val="fr-CA"/>
        </w:rPr>
        <w:t xml:space="preserve"> les grands-parents de l’</w:t>
      </w:r>
      <w:proofErr w:type="spellStart"/>
      <w:r w:rsidRPr="00754349">
        <w:rPr>
          <w:rFonts w:cs="Arial"/>
          <w:color w:val="000000"/>
          <w:szCs w:val="24"/>
          <w:lang w:val="fr-CA"/>
        </w:rPr>
        <w:t>employé-e</w:t>
      </w:r>
      <w:proofErr w:type="spellEnd"/>
      <w:r w:rsidRPr="00754349">
        <w:rPr>
          <w:rFonts w:cs="Arial"/>
          <w:color w:val="000000"/>
          <w:szCs w:val="24"/>
          <w:lang w:val="fr-CA"/>
        </w:rPr>
        <w:t xml:space="preserve"> et un parent demeurant en permanence dans le ménage de l’</w:t>
      </w:r>
      <w:proofErr w:type="spellStart"/>
      <w:r w:rsidRPr="00754349">
        <w:rPr>
          <w:rFonts w:cs="Arial"/>
          <w:color w:val="000000"/>
          <w:szCs w:val="24"/>
          <w:lang w:val="fr-CA"/>
        </w:rPr>
        <w:t>employé-e</w:t>
      </w:r>
      <w:proofErr w:type="spellEnd"/>
      <w:r w:rsidRPr="00754349">
        <w:rPr>
          <w:rFonts w:cs="Arial"/>
          <w:color w:val="000000"/>
          <w:szCs w:val="24"/>
          <w:lang w:val="fr-CA"/>
        </w:rPr>
        <w:t xml:space="preserve"> ou avec qui l’</w:t>
      </w:r>
      <w:proofErr w:type="spellStart"/>
      <w:r w:rsidRPr="00754349">
        <w:rPr>
          <w:rFonts w:cs="Arial"/>
          <w:color w:val="000000"/>
          <w:szCs w:val="24"/>
          <w:lang w:val="fr-CA"/>
        </w:rPr>
        <w:t>employé-e</w:t>
      </w:r>
      <w:proofErr w:type="spellEnd"/>
      <w:r w:rsidRPr="00754349">
        <w:rPr>
          <w:rFonts w:cs="Arial"/>
          <w:color w:val="000000"/>
          <w:szCs w:val="24"/>
          <w:lang w:val="fr-CA"/>
        </w:rPr>
        <w:t xml:space="preserve"> demeure en permanence;</w:t>
      </w:r>
      <w:r w:rsidR="00EE0DE9" w:rsidRPr="00754349">
        <w:rPr>
          <w:rFonts w:cs="Arial"/>
          <w:color w:val="000000"/>
          <w:szCs w:val="24"/>
          <w:lang w:val="fr-CA"/>
        </w:rPr>
        <w:t xml:space="preserve"> </w:t>
      </w:r>
      <w:r w:rsidR="00BF4079" w:rsidRPr="00754349">
        <w:rPr>
          <w:rFonts w:cs="Arial"/>
          <w:b/>
          <w:color w:val="000000"/>
          <w:lang w:val="fr-CA"/>
        </w:rPr>
        <w:t>ou de tout parent avec qui l’</w:t>
      </w:r>
      <w:proofErr w:type="spellStart"/>
      <w:r w:rsidR="00BF4079" w:rsidRPr="00754349">
        <w:rPr>
          <w:rFonts w:cs="Arial"/>
          <w:b/>
          <w:color w:val="000000"/>
          <w:lang w:val="fr-CA"/>
        </w:rPr>
        <w:t>employé-e</w:t>
      </w:r>
      <w:proofErr w:type="spellEnd"/>
      <w:r w:rsidR="00BF4079" w:rsidRPr="00754349">
        <w:rPr>
          <w:rFonts w:cs="Arial"/>
          <w:b/>
          <w:color w:val="000000"/>
          <w:lang w:val="fr-CA"/>
        </w:rPr>
        <w:t xml:space="preserve"> est dans une relation de soins, indépendamment du fait qu’il réside avec l’employé</w:t>
      </w:r>
      <w:r w:rsidR="00EE0DE9" w:rsidRPr="00754349">
        <w:rPr>
          <w:rFonts w:cs="Arial"/>
          <w:b/>
          <w:color w:val="000000"/>
          <w:lang w:val="fr-CA"/>
        </w:rPr>
        <w:t xml:space="preserve"> </w:t>
      </w:r>
      <w:r w:rsidR="00EE0DE9" w:rsidRPr="00754349">
        <w:rPr>
          <w:b/>
          <w:lang w:val="fr-CA"/>
        </w:rPr>
        <w:t>ou une personne qui tient lieu de membre de la famille de l’</w:t>
      </w:r>
      <w:proofErr w:type="spellStart"/>
      <w:r w:rsidR="00EE0DE9" w:rsidRPr="00754349">
        <w:rPr>
          <w:b/>
          <w:lang w:val="fr-CA"/>
        </w:rPr>
        <w:t>employé-e</w:t>
      </w:r>
      <w:proofErr w:type="spellEnd"/>
      <w:r w:rsidR="00EE0DE9" w:rsidRPr="00754349">
        <w:rPr>
          <w:b/>
          <w:lang w:val="fr-CA"/>
        </w:rPr>
        <w:t xml:space="preserve"> qu’il y ait ou non un degré de consanguinité entre cette personne et l’</w:t>
      </w:r>
      <w:proofErr w:type="spellStart"/>
      <w:r w:rsidR="00EE0DE9" w:rsidRPr="00754349">
        <w:rPr>
          <w:b/>
          <w:lang w:val="fr-CA"/>
        </w:rPr>
        <w:t>employé-e</w:t>
      </w:r>
      <w:proofErr w:type="spellEnd"/>
      <w:r w:rsidR="00EE0DE9" w:rsidRPr="00754349">
        <w:rPr>
          <w:b/>
          <w:lang w:val="fr-CA"/>
        </w:rPr>
        <w:t>.</w:t>
      </w:r>
    </w:p>
    <w:p w:rsidR="007F3DB3" w:rsidRPr="00754349" w:rsidRDefault="007F3DB3" w:rsidP="007F3DB3">
      <w:pPr>
        <w:tabs>
          <w:tab w:val="left" w:pos="792"/>
        </w:tabs>
        <w:spacing w:beforeAutospacing="1" w:after="240" w:afterAutospacing="1"/>
        <w:ind w:right="180"/>
        <w:contextualSpacing/>
        <w:rPr>
          <w:rFonts w:cs="Arial"/>
          <w:color w:val="000000"/>
          <w:szCs w:val="24"/>
          <w:lang w:val="fr-CA"/>
        </w:rPr>
      </w:pPr>
    </w:p>
    <w:p w:rsidR="007F3DB3" w:rsidRPr="00754349" w:rsidRDefault="007F3DB3" w:rsidP="007F3DB3">
      <w:pPr>
        <w:rPr>
          <w:rFonts w:cs="Arial"/>
          <w:b/>
          <w:color w:val="000000"/>
          <w:lang w:val="fr-CA"/>
        </w:rPr>
      </w:pPr>
      <w:r w:rsidRPr="00754349">
        <w:rPr>
          <w:rFonts w:cs="Arial"/>
          <w:b/>
          <w:color w:val="000000"/>
          <w:lang w:val="fr-CA"/>
        </w:rPr>
        <w:t xml:space="preserve"> </w:t>
      </w:r>
    </w:p>
    <w:p w:rsidR="00DE3F27" w:rsidRPr="00754349" w:rsidRDefault="00DE3F27" w:rsidP="00EF05AF">
      <w:pPr>
        <w:tabs>
          <w:tab w:val="left" w:pos="792"/>
        </w:tabs>
        <w:spacing w:beforeAutospacing="1" w:after="240" w:afterAutospacing="1"/>
        <w:ind w:right="180"/>
        <w:contextualSpacing/>
        <w:rPr>
          <w:rFonts w:ascii="Times New Roman" w:hAnsi="Times New Roman"/>
          <w:color w:val="000000"/>
          <w:szCs w:val="24"/>
          <w:lang w:val="fr-CA"/>
        </w:rPr>
      </w:pPr>
    </w:p>
    <w:p w:rsidR="00C32ADA" w:rsidRPr="00754349" w:rsidRDefault="00C32ADA" w:rsidP="00EF05AF">
      <w:pPr>
        <w:pStyle w:val="Heading2"/>
        <w:contextualSpacing/>
        <w:rPr>
          <w:bCs/>
          <w:color w:val="000000"/>
          <w:szCs w:val="28"/>
          <w:u w:val="single"/>
          <w:lang w:val="fr-CA"/>
        </w:rPr>
      </w:pPr>
    </w:p>
    <w:p w:rsidR="00BB43AA" w:rsidRPr="00406E8D" w:rsidRDefault="002E7B6E" w:rsidP="00B76885">
      <w:pPr>
        <w:tabs>
          <w:tab w:val="left" w:pos="792"/>
        </w:tabs>
        <w:ind w:left="720" w:hanging="720"/>
        <w:contextualSpacing/>
        <w:jc w:val="center"/>
        <w:rPr>
          <w:rFonts w:cs="Arial"/>
          <w:b/>
          <w:color w:val="000000"/>
          <w:sz w:val="28"/>
          <w:lang w:val="fr-CA"/>
        </w:rPr>
      </w:pPr>
      <w:bookmarkStart w:id="4" w:name="_GoBack"/>
      <w:bookmarkEnd w:id="4"/>
      <w:r w:rsidRPr="00754349">
        <w:rPr>
          <w:b/>
          <w:lang w:val="fr-CA"/>
        </w:rPr>
        <w:br w:type="page"/>
      </w:r>
      <w:bookmarkStart w:id="5" w:name="_Toc371743507"/>
      <w:bookmarkStart w:id="6" w:name="_Toc371744556"/>
      <w:bookmarkStart w:id="7" w:name="_Toc373288612"/>
      <w:bookmarkStart w:id="8" w:name="_Toc375625531"/>
      <w:bookmarkStart w:id="9" w:name="_Toc445800362"/>
      <w:bookmarkStart w:id="10" w:name="_Toc445888161"/>
      <w:bookmarkStart w:id="11" w:name="_Toc475781056"/>
      <w:bookmarkStart w:id="12" w:name="_Toc525541019"/>
      <w:bookmarkStart w:id="13" w:name="_Toc529672394"/>
      <w:bookmarkStart w:id="14" w:name="_Toc94929458"/>
      <w:bookmarkStart w:id="15" w:name="_Toc98123610"/>
      <w:bookmarkStart w:id="16" w:name="_Toc246386015"/>
      <w:r w:rsidR="00BB43AA" w:rsidRPr="00406E8D">
        <w:rPr>
          <w:rFonts w:cs="Arial"/>
          <w:b/>
          <w:color w:val="000000"/>
          <w:sz w:val="28"/>
          <w:lang w:val="fr-CA"/>
        </w:rPr>
        <w:lastRenderedPageBreak/>
        <w:t>ARTICLE</w:t>
      </w:r>
      <w:r w:rsidR="00754349" w:rsidRPr="00406E8D">
        <w:rPr>
          <w:rFonts w:cs="Arial"/>
          <w:b/>
          <w:color w:val="000000"/>
          <w:sz w:val="28"/>
          <w:lang w:val="fr-CA"/>
        </w:rPr>
        <w:t> </w:t>
      </w:r>
      <w:r w:rsidR="00BB43AA" w:rsidRPr="00406E8D">
        <w:rPr>
          <w:rFonts w:cs="Arial"/>
          <w:b/>
          <w:color w:val="000000"/>
          <w:sz w:val="28"/>
          <w:lang w:val="fr-CA"/>
        </w:rPr>
        <w:t>25</w:t>
      </w:r>
    </w:p>
    <w:p w:rsidR="00BB43AA" w:rsidRPr="00406E8D" w:rsidRDefault="000C2DE3" w:rsidP="00F60D7C">
      <w:pPr>
        <w:pBdr>
          <w:bottom w:val="single" w:sz="12" w:space="1" w:color="auto"/>
        </w:pBdr>
        <w:jc w:val="center"/>
        <w:rPr>
          <w:rFonts w:cs="Arial"/>
          <w:b/>
          <w:color w:val="000000"/>
          <w:sz w:val="28"/>
          <w:szCs w:val="28"/>
          <w:lang w:val="fr-CA"/>
        </w:rPr>
      </w:pPr>
      <w:r w:rsidRPr="00406E8D">
        <w:rPr>
          <w:rFonts w:cs="Arial"/>
          <w:b/>
          <w:color w:val="000000"/>
          <w:sz w:val="28"/>
          <w:szCs w:val="28"/>
          <w:lang w:val="fr-CA"/>
        </w:rPr>
        <w:t>DURÉE DU TRAVAIL</w:t>
      </w:r>
    </w:p>
    <w:p w:rsidR="00B76885" w:rsidRPr="00754349" w:rsidRDefault="00B76885" w:rsidP="000C2DE3">
      <w:pPr>
        <w:ind w:left="720" w:hanging="720"/>
        <w:jc w:val="both"/>
        <w:rPr>
          <w:rFonts w:cs="Arial"/>
          <w:b/>
          <w:bCs/>
          <w:color w:val="000000"/>
          <w:szCs w:val="24"/>
          <w:lang w:val="fr-CA"/>
        </w:rPr>
      </w:pPr>
    </w:p>
    <w:p w:rsidR="00911C04" w:rsidRPr="00754349" w:rsidRDefault="00D523CE" w:rsidP="00911C04">
      <w:pPr>
        <w:rPr>
          <w:b/>
          <w:lang w:val="fr-CA"/>
        </w:rPr>
      </w:pPr>
      <w:r w:rsidRPr="00754349">
        <w:rPr>
          <w:b/>
          <w:lang w:val="fr-CA"/>
        </w:rPr>
        <w:t>La semaine de travail est de 37,5</w:t>
      </w:r>
      <w:r w:rsidR="00754349" w:rsidRPr="00754349">
        <w:rPr>
          <w:b/>
          <w:lang w:val="fr-CA"/>
        </w:rPr>
        <w:t> </w:t>
      </w:r>
      <w:r w:rsidR="00DE665D" w:rsidRPr="00754349">
        <w:rPr>
          <w:b/>
          <w:lang w:val="fr-CA"/>
        </w:rPr>
        <w:t xml:space="preserve">heures, </w:t>
      </w:r>
      <w:r w:rsidRPr="00754349">
        <w:rPr>
          <w:b/>
          <w:lang w:val="fr-CA"/>
        </w:rPr>
        <w:t xml:space="preserve">sans réduction </w:t>
      </w:r>
      <w:r w:rsidR="00DE665D" w:rsidRPr="00754349">
        <w:rPr>
          <w:b/>
          <w:lang w:val="fr-CA"/>
        </w:rPr>
        <w:t>du</w:t>
      </w:r>
      <w:r w:rsidRPr="00754349">
        <w:rPr>
          <w:b/>
          <w:lang w:val="fr-CA"/>
        </w:rPr>
        <w:t xml:space="preserve"> </w:t>
      </w:r>
      <w:r w:rsidR="00DE665D" w:rsidRPr="00754349">
        <w:rPr>
          <w:b/>
          <w:lang w:val="fr-CA"/>
        </w:rPr>
        <w:t>salaire annuel, des</w:t>
      </w:r>
      <w:r w:rsidRPr="00754349">
        <w:rPr>
          <w:b/>
          <w:lang w:val="fr-CA"/>
        </w:rPr>
        <w:t xml:space="preserve"> crédits de congé et des avantages sociaux</w:t>
      </w:r>
      <w:r w:rsidR="00911C04" w:rsidRPr="00754349">
        <w:rPr>
          <w:b/>
          <w:lang w:val="fr-CA"/>
        </w:rPr>
        <w:t>.</w:t>
      </w:r>
    </w:p>
    <w:p w:rsidR="00911C04" w:rsidRPr="00754349" w:rsidRDefault="00911C04" w:rsidP="00911C04">
      <w:pPr>
        <w:rPr>
          <w:b/>
          <w:lang w:val="fr-CA"/>
        </w:rPr>
      </w:pPr>
    </w:p>
    <w:p w:rsidR="00911C04" w:rsidRPr="00754349" w:rsidRDefault="004C518A" w:rsidP="00D474FB">
      <w:pPr>
        <w:keepNext/>
        <w:tabs>
          <w:tab w:val="left" w:pos="792"/>
        </w:tabs>
        <w:outlineLvl w:val="3"/>
        <w:rPr>
          <w:rFonts w:cs="Arial"/>
          <w:i/>
          <w:szCs w:val="24"/>
          <w:lang w:val="fr-CA"/>
        </w:rPr>
      </w:pPr>
      <w:bookmarkStart w:id="17" w:name="_Hlk511896110"/>
      <w:r>
        <w:rPr>
          <w:rFonts w:cs="Arial"/>
          <w:b/>
          <w:i/>
          <w:szCs w:val="24"/>
          <w:lang w:val="fr-CA"/>
        </w:rPr>
        <w:t>L</w:t>
      </w:r>
      <w:r w:rsidR="00D523CE" w:rsidRPr="00754349">
        <w:rPr>
          <w:rFonts w:cs="Arial"/>
          <w:b/>
          <w:i/>
          <w:szCs w:val="24"/>
          <w:lang w:val="fr-CA"/>
        </w:rPr>
        <w:t>’adoption de cet</w:t>
      </w:r>
      <w:r>
        <w:rPr>
          <w:rFonts w:cs="Arial"/>
          <w:b/>
          <w:i/>
          <w:szCs w:val="24"/>
          <w:lang w:val="fr-CA"/>
        </w:rPr>
        <w:t>te</w:t>
      </w:r>
      <w:r w:rsidR="00D523CE" w:rsidRPr="00754349">
        <w:rPr>
          <w:rFonts w:cs="Arial"/>
          <w:b/>
          <w:i/>
          <w:szCs w:val="24"/>
          <w:lang w:val="fr-CA"/>
        </w:rPr>
        <w:t xml:space="preserve"> </w:t>
      </w:r>
      <w:r>
        <w:rPr>
          <w:rFonts w:cs="Arial"/>
          <w:b/>
          <w:i/>
          <w:szCs w:val="24"/>
          <w:lang w:val="fr-CA"/>
        </w:rPr>
        <w:t xml:space="preserve">proposition </w:t>
      </w:r>
      <w:r w:rsidR="00F7686E">
        <w:rPr>
          <w:rFonts w:cs="Arial"/>
          <w:b/>
          <w:i/>
          <w:szCs w:val="24"/>
          <w:lang w:val="fr-CA"/>
        </w:rPr>
        <w:t>requiert</w:t>
      </w:r>
      <w:r w:rsidR="00D523CE" w:rsidRPr="00754349">
        <w:rPr>
          <w:rFonts w:cs="Arial"/>
          <w:b/>
          <w:i/>
          <w:szCs w:val="24"/>
          <w:lang w:val="fr-CA"/>
        </w:rPr>
        <w:t xml:space="preserve"> </w:t>
      </w:r>
      <w:r>
        <w:rPr>
          <w:rFonts w:cs="Arial"/>
          <w:b/>
          <w:i/>
          <w:szCs w:val="24"/>
          <w:lang w:val="fr-CA"/>
        </w:rPr>
        <w:t>d’</w:t>
      </w:r>
      <w:r w:rsidR="00D523CE" w:rsidRPr="00754349">
        <w:rPr>
          <w:rFonts w:cs="Arial"/>
          <w:b/>
          <w:i/>
          <w:szCs w:val="24"/>
          <w:lang w:val="fr-CA"/>
        </w:rPr>
        <w:t>apporter des modifications subséquentes dans l’ensemble de la convention.</w:t>
      </w:r>
      <w:r w:rsidR="00911C04" w:rsidRPr="00754349">
        <w:rPr>
          <w:rFonts w:cs="Arial"/>
          <w:i/>
          <w:szCs w:val="24"/>
          <w:lang w:val="fr-CA"/>
        </w:rPr>
        <w:t xml:space="preserve"> </w:t>
      </w:r>
    </w:p>
    <w:bookmarkEnd w:id="17"/>
    <w:p w:rsidR="00911C04" w:rsidRPr="00754349" w:rsidRDefault="00911C04" w:rsidP="00911C04">
      <w:pPr>
        <w:rPr>
          <w:lang w:val="fr-CA"/>
        </w:rPr>
      </w:pPr>
    </w:p>
    <w:p w:rsidR="00911C04" w:rsidRPr="00754349" w:rsidRDefault="00911C04" w:rsidP="00911C04">
      <w:pPr>
        <w:ind w:left="720" w:hanging="720"/>
        <w:jc w:val="both"/>
        <w:rPr>
          <w:rFonts w:cs="Arial"/>
          <w:b/>
          <w:bCs/>
          <w:color w:val="000000"/>
          <w:szCs w:val="24"/>
          <w:lang w:val="fr-CA"/>
        </w:rPr>
      </w:pPr>
    </w:p>
    <w:p w:rsidR="00911C04" w:rsidRPr="00406E8D" w:rsidRDefault="00911C04" w:rsidP="00911C04">
      <w:pPr>
        <w:ind w:left="720" w:hanging="720"/>
        <w:jc w:val="both"/>
        <w:rPr>
          <w:rFonts w:cs="Arial"/>
          <w:b/>
          <w:bCs/>
          <w:color w:val="000000"/>
          <w:szCs w:val="24"/>
          <w:lang w:val="fr-CA"/>
        </w:rPr>
      </w:pPr>
      <w:r w:rsidRPr="00406E8D">
        <w:rPr>
          <w:rFonts w:cs="Arial"/>
          <w:b/>
          <w:bCs/>
          <w:color w:val="000000"/>
          <w:szCs w:val="24"/>
          <w:lang w:val="fr-CA"/>
        </w:rPr>
        <w:t>NOUVEAU</w:t>
      </w:r>
    </w:p>
    <w:p w:rsidR="00B76885" w:rsidRPr="00754349" w:rsidRDefault="00B76885" w:rsidP="000C2DE3">
      <w:pPr>
        <w:ind w:left="720" w:hanging="720"/>
        <w:jc w:val="both"/>
        <w:rPr>
          <w:rFonts w:cs="Arial"/>
          <w:b/>
          <w:bCs/>
          <w:color w:val="000000"/>
          <w:szCs w:val="24"/>
          <w:lang w:val="fr-CA"/>
        </w:rPr>
      </w:pPr>
    </w:p>
    <w:p w:rsidR="000C2DE3" w:rsidRPr="00754349" w:rsidRDefault="000C2DE3" w:rsidP="00D474FB">
      <w:pPr>
        <w:ind w:left="720" w:hanging="720"/>
        <w:rPr>
          <w:rFonts w:cs="Arial"/>
          <w:color w:val="000000"/>
          <w:szCs w:val="24"/>
          <w:lang w:val="fr-CA"/>
        </w:rPr>
      </w:pPr>
      <w:r w:rsidRPr="00754349">
        <w:rPr>
          <w:rFonts w:cs="Arial"/>
          <w:b/>
          <w:bCs/>
          <w:color w:val="000000"/>
          <w:szCs w:val="24"/>
          <w:lang w:val="fr-CA"/>
        </w:rPr>
        <w:t>25.XX L’employeur ne peut convertir les travailleurs et travailleuses de jour en travailleurs et travailleuses par poste, et vice versa, sans avoir obtenu le consentement du syndicat</w:t>
      </w:r>
      <w:r w:rsidRPr="00754349">
        <w:rPr>
          <w:rFonts w:cs="Arial"/>
          <w:color w:val="000000"/>
          <w:szCs w:val="24"/>
          <w:lang w:val="fr-CA"/>
        </w:rPr>
        <w:t xml:space="preserve">. </w:t>
      </w:r>
    </w:p>
    <w:p w:rsidR="000C2DE3" w:rsidRPr="00754349" w:rsidRDefault="000C2DE3" w:rsidP="000C2DE3">
      <w:pPr>
        <w:spacing w:before="100" w:beforeAutospacing="1" w:after="100" w:afterAutospacing="1"/>
        <w:rPr>
          <w:rFonts w:cs="Arial"/>
          <w:b/>
          <w:bCs/>
          <w:szCs w:val="24"/>
          <w:lang w:val="fr-CA" w:eastAsia="en-CA"/>
        </w:rPr>
      </w:pPr>
    </w:p>
    <w:p w:rsidR="000C2DE3" w:rsidRPr="00754349" w:rsidRDefault="000C2DE3" w:rsidP="000C2DE3">
      <w:pPr>
        <w:spacing w:before="100" w:beforeAutospacing="1" w:after="100" w:afterAutospacing="1"/>
        <w:rPr>
          <w:rFonts w:cs="Arial"/>
          <w:b/>
          <w:bCs/>
          <w:szCs w:val="24"/>
          <w:lang w:val="fr-FR" w:eastAsia="en-CA"/>
        </w:rPr>
      </w:pPr>
    </w:p>
    <w:p w:rsidR="00840EB4" w:rsidRPr="00754349" w:rsidRDefault="00231BAB" w:rsidP="00F60D7C">
      <w:pPr>
        <w:jc w:val="center"/>
        <w:rPr>
          <w:b/>
          <w:color w:val="000000"/>
          <w:sz w:val="28"/>
          <w:lang w:val="fr-CA"/>
        </w:rPr>
      </w:pPr>
      <w:r w:rsidRPr="00754349">
        <w:rPr>
          <w:rFonts w:cs="Arial"/>
          <w:b/>
          <w:szCs w:val="24"/>
          <w:lang w:val="fr-CA"/>
        </w:rPr>
        <w:br w:type="page"/>
      </w:r>
      <w:r w:rsidR="00840EB4" w:rsidRPr="00754349">
        <w:rPr>
          <w:b/>
          <w:color w:val="000000"/>
          <w:sz w:val="28"/>
          <w:lang w:val="fr-CA"/>
        </w:rPr>
        <w:lastRenderedPageBreak/>
        <w:t>ARTICLE</w:t>
      </w:r>
      <w:r w:rsidR="00754349" w:rsidRPr="00754349">
        <w:rPr>
          <w:b/>
          <w:color w:val="000000"/>
          <w:sz w:val="28"/>
          <w:lang w:val="fr-CA"/>
        </w:rPr>
        <w:t> </w:t>
      </w:r>
      <w:r w:rsidR="00840EB4" w:rsidRPr="00754349">
        <w:rPr>
          <w:b/>
          <w:color w:val="000000"/>
          <w:sz w:val="28"/>
          <w:lang w:val="fr-CA"/>
        </w:rPr>
        <w:t>27</w:t>
      </w:r>
    </w:p>
    <w:p w:rsidR="00840EB4" w:rsidRPr="00754349" w:rsidRDefault="00346A28" w:rsidP="00F60D7C">
      <w:pPr>
        <w:pBdr>
          <w:bottom w:val="single" w:sz="12" w:space="1" w:color="auto"/>
        </w:pBdr>
        <w:jc w:val="center"/>
        <w:rPr>
          <w:b/>
          <w:color w:val="000000"/>
          <w:sz w:val="28"/>
          <w:szCs w:val="28"/>
          <w:lang w:val="fr-CA"/>
        </w:rPr>
      </w:pPr>
      <w:r w:rsidRPr="00754349">
        <w:rPr>
          <w:b/>
          <w:sz w:val="28"/>
          <w:szCs w:val="28"/>
          <w:lang w:val="fr-CA"/>
        </w:rPr>
        <w:t>PRIMES DE POSTE ET DE FIN DE SEMAINE</w:t>
      </w:r>
    </w:p>
    <w:p w:rsidR="002E7B6E" w:rsidRPr="00754349" w:rsidRDefault="002E7B6E" w:rsidP="002E7B6E">
      <w:pPr>
        <w:rPr>
          <w:b/>
          <w:lang w:val="fr-CA"/>
        </w:rPr>
      </w:pPr>
    </w:p>
    <w:p w:rsidR="00346A28" w:rsidRPr="00754349" w:rsidRDefault="00346A28" w:rsidP="00346A28">
      <w:pPr>
        <w:rPr>
          <w:rFonts w:cs="Arial"/>
          <w:b/>
          <w:sz w:val="28"/>
          <w:szCs w:val="28"/>
          <w:lang w:val="fr-CA"/>
        </w:rPr>
      </w:pPr>
      <w:r w:rsidRPr="00754349">
        <w:rPr>
          <w:rFonts w:cs="Arial"/>
          <w:b/>
          <w:sz w:val="28"/>
          <w:szCs w:val="28"/>
          <w:lang w:val="fr-CA"/>
        </w:rPr>
        <w:t>Dispositions exclues</w:t>
      </w:r>
    </w:p>
    <w:p w:rsidR="00346A28" w:rsidRPr="00754349" w:rsidRDefault="00346A28" w:rsidP="00346A28">
      <w:pPr>
        <w:rPr>
          <w:rFonts w:cs="Arial"/>
          <w:sz w:val="30"/>
          <w:szCs w:val="30"/>
          <w:lang w:val="fr-CA"/>
        </w:rPr>
      </w:pPr>
    </w:p>
    <w:p w:rsidR="00346A28" w:rsidRPr="00754349" w:rsidRDefault="00346A28" w:rsidP="00346A28">
      <w:pPr>
        <w:rPr>
          <w:strike/>
          <w:color w:val="000000"/>
          <w:szCs w:val="24"/>
          <w:lang w:val="fr-CA"/>
        </w:rPr>
      </w:pPr>
      <w:r w:rsidRPr="00754349">
        <w:rPr>
          <w:strike/>
          <w:color w:val="000000"/>
          <w:szCs w:val="24"/>
          <w:lang w:val="fr-CA"/>
        </w:rPr>
        <w:t>Les groupes LI, FR et SC sont exclus de l’application du présent article.</w:t>
      </w:r>
    </w:p>
    <w:p w:rsidR="00346A28" w:rsidRPr="00754349" w:rsidRDefault="00346A28" w:rsidP="00346A28">
      <w:pPr>
        <w:rPr>
          <w:color w:val="000000"/>
          <w:szCs w:val="24"/>
          <w:lang w:val="fr-CA"/>
        </w:rPr>
      </w:pPr>
    </w:p>
    <w:p w:rsidR="00346A28" w:rsidRPr="00754349" w:rsidRDefault="00346A28" w:rsidP="00346A28">
      <w:pPr>
        <w:rPr>
          <w:color w:val="000000"/>
          <w:szCs w:val="24"/>
          <w:lang w:val="fr-CA"/>
        </w:rPr>
      </w:pPr>
      <w:r w:rsidRPr="00754349">
        <w:rPr>
          <w:color w:val="000000"/>
          <w:szCs w:val="24"/>
          <w:lang w:val="fr-CA"/>
        </w:rPr>
        <w:t>Le paragraphe 27.01, Prime de poste</w:t>
      </w:r>
      <w:r w:rsidR="00754349" w:rsidRPr="00754349">
        <w:rPr>
          <w:color w:val="000000"/>
          <w:szCs w:val="24"/>
          <w:lang w:val="fr-CA"/>
        </w:rPr>
        <w:t xml:space="preserve">, </w:t>
      </w:r>
      <w:r w:rsidRPr="00754349">
        <w:rPr>
          <w:color w:val="000000"/>
          <w:szCs w:val="24"/>
          <w:lang w:val="fr-CA"/>
        </w:rPr>
        <w:t>ne s’applique pas aux employés dont le travail n’est pas considéré comme étant du travail par postes et qui sont visés par le paragraphe 25.02; l’article 28 ou les paragraphes 2.02 et 2.03 de l’appendice «</w:t>
      </w:r>
      <w:r w:rsidR="00754349" w:rsidRPr="00754349">
        <w:rPr>
          <w:color w:val="000000"/>
          <w:szCs w:val="24"/>
          <w:lang w:val="fr-CA"/>
        </w:rPr>
        <w:t> </w:t>
      </w:r>
      <w:r w:rsidRPr="00754349">
        <w:rPr>
          <w:color w:val="000000"/>
          <w:szCs w:val="24"/>
          <w:lang w:val="fr-CA"/>
        </w:rPr>
        <w:t>B</w:t>
      </w:r>
      <w:r w:rsidR="00754349" w:rsidRPr="00754349">
        <w:rPr>
          <w:color w:val="000000"/>
          <w:szCs w:val="24"/>
          <w:lang w:val="fr-CA"/>
        </w:rPr>
        <w:t> </w:t>
      </w:r>
      <w:proofErr w:type="gramStart"/>
      <w:r w:rsidRPr="00754349">
        <w:rPr>
          <w:color w:val="000000"/>
          <w:szCs w:val="24"/>
          <w:lang w:val="fr-CA"/>
        </w:rPr>
        <w:t>»;</w:t>
      </w:r>
      <w:proofErr w:type="gramEnd"/>
      <w:r w:rsidRPr="00754349">
        <w:rPr>
          <w:color w:val="000000"/>
          <w:szCs w:val="24"/>
          <w:lang w:val="fr-CA"/>
        </w:rPr>
        <w:t xml:space="preserve"> les paragraphes 2.01 et 2.02 de l’appendice «</w:t>
      </w:r>
      <w:r w:rsidR="00754349" w:rsidRPr="00754349">
        <w:rPr>
          <w:color w:val="000000"/>
          <w:szCs w:val="24"/>
          <w:lang w:val="fr-CA"/>
        </w:rPr>
        <w:t> </w:t>
      </w:r>
      <w:r w:rsidRPr="00754349">
        <w:rPr>
          <w:color w:val="000000"/>
          <w:szCs w:val="24"/>
          <w:lang w:val="fr-CA"/>
        </w:rPr>
        <w:t>C</w:t>
      </w:r>
      <w:r w:rsidR="00754349" w:rsidRPr="00754349">
        <w:rPr>
          <w:color w:val="000000"/>
          <w:szCs w:val="24"/>
          <w:lang w:val="fr-CA"/>
        </w:rPr>
        <w:t> </w:t>
      </w:r>
      <w:r w:rsidRPr="00754349">
        <w:rPr>
          <w:color w:val="000000"/>
          <w:szCs w:val="24"/>
          <w:lang w:val="fr-CA"/>
        </w:rPr>
        <w:t>»; les paragraphes 2.03 et 2.04 de l’appendice «</w:t>
      </w:r>
      <w:r w:rsidR="00754349" w:rsidRPr="00754349">
        <w:rPr>
          <w:color w:val="000000"/>
          <w:szCs w:val="24"/>
          <w:lang w:val="fr-CA"/>
        </w:rPr>
        <w:t> </w:t>
      </w:r>
      <w:r w:rsidRPr="00754349">
        <w:rPr>
          <w:color w:val="000000"/>
          <w:szCs w:val="24"/>
          <w:lang w:val="fr-CA"/>
        </w:rPr>
        <w:t>D</w:t>
      </w:r>
      <w:r w:rsidR="00754349" w:rsidRPr="00754349">
        <w:rPr>
          <w:color w:val="000000"/>
          <w:szCs w:val="24"/>
          <w:lang w:val="fr-CA"/>
        </w:rPr>
        <w:t> </w:t>
      </w:r>
      <w:r w:rsidRPr="00754349">
        <w:rPr>
          <w:color w:val="000000"/>
          <w:szCs w:val="24"/>
          <w:lang w:val="fr-CA"/>
        </w:rPr>
        <w:t>»; les paragraphes 2.01 et 2.02 de l’appendice «</w:t>
      </w:r>
      <w:r w:rsidR="00754349" w:rsidRPr="00754349">
        <w:rPr>
          <w:color w:val="000000"/>
          <w:szCs w:val="24"/>
          <w:lang w:val="fr-CA"/>
        </w:rPr>
        <w:t> </w:t>
      </w:r>
      <w:r w:rsidRPr="00754349">
        <w:rPr>
          <w:color w:val="000000"/>
          <w:szCs w:val="24"/>
          <w:lang w:val="fr-CA"/>
        </w:rPr>
        <w:t>E</w:t>
      </w:r>
      <w:r w:rsidR="00754349" w:rsidRPr="00754349">
        <w:rPr>
          <w:color w:val="000000"/>
          <w:szCs w:val="24"/>
          <w:lang w:val="fr-CA"/>
        </w:rPr>
        <w:t> </w:t>
      </w:r>
      <w:r w:rsidRPr="00754349">
        <w:rPr>
          <w:color w:val="000000"/>
          <w:szCs w:val="24"/>
          <w:lang w:val="fr-CA"/>
        </w:rPr>
        <w:t>»; et le paragraphe 1.01 de l’appendice «</w:t>
      </w:r>
      <w:r w:rsidR="00754349" w:rsidRPr="00754349">
        <w:rPr>
          <w:color w:val="000000"/>
          <w:szCs w:val="24"/>
          <w:lang w:val="fr-CA"/>
        </w:rPr>
        <w:t> </w:t>
      </w:r>
      <w:r w:rsidRPr="00754349">
        <w:rPr>
          <w:color w:val="000000"/>
          <w:szCs w:val="24"/>
          <w:lang w:val="fr-CA"/>
        </w:rPr>
        <w:t>H</w:t>
      </w:r>
      <w:r w:rsidR="00754349" w:rsidRPr="00754349">
        <w:rPr>
          <w:color w:val="000000"/>
          <w:szCs w:val="24"/>
          <w:lang w:val="fr-CA"/>
        </w:rPr>
        <w:t> </w:t>
      </w:r>
      <w:r w:rsidRPr="00754349">
        <w:rPr>
          <w:color w:val="000000"/>
          <w:szCs w:val="24"/>
          <w:lang w:val="fr-CA"/>
        </w:rPr>
        <w:t>».</w:t>
      </w:r>
    </w:p>
    <w:p w:rsidR="00346A28" w:rsidRPr="00754349" w:rsidRDefault="00346A28" w:rsidP="00346A28">
      <w:pPr>
        <w:rPr>
          <w:b/>
          <w:bCs/>
          <w:color w:val="000000"/>
          <w:szCs w:val="24"/>
          <w:lang w:val="fr-CA"/>
        </w:rPr>
      </w:pPr>
    </w:p>
    <w:p w:rsidR="00346A28" w:rsidRPr="00754349" w:rsidRDefault="00346A28" w:rsidP="00346A28">
      <w:pPr>
        <w:rPr>
          <w:rFonts w:cs="Arial"/>
          <w:color w:val="000000"/>
          <w:szCs w:val="24"/>
          <w:lang w:val="fr-CA"/>
        </w:rPr>
      </w:pPr>
      <w:r w:rsidRPr="00754349">
        <w:rPr>
          <w:rFonts w:cs="Arial"/>
          <w:b/>
          <w:bCs/>
          <w:color w:val="000000"/>
          <w:szCs w:val="24"/>
          <w:lang w:val="fr-CA"/>
        </w:rPr>
        <w:t xml:space="preserve">27.01 </w:t>
      </w:r>
      <w:r w:rsidR="00515424">
        <w:rPr>
          <w:rFonts w:cs="Arial"/>
          <w:b/>
          <w:bCs/>
          <w:color w:val="000000"/>
          <w:szCs w:val="24"/>
          <w:lang w:val="fr-CA"/>
        </w:rPr>
        <w:tab/>
      </w:r>
      <w:r w:rsidRPr="00754349">
        <w:rPr>
          <w:rFonts w:cs="Arial"/>
          <w:b/>
          <w:bCs/>
          <w:color w:val="000000"/>
          <w:szCs w:val="24"/>
          <w:lang w:val="fr-CA"/>
        </w:rPr>
        <w:t>Prime de poste</w:t>
      </w:r>
    </w:p>
    <w:p w:rsidR="00346A28" w:rsidRPr="00754349" w:rsidRDefault="00346A28" w:rsidP="00346A28">
      <w:pPr>
        <w:rPr>
          <w:rFonts w:cs="Arial"/>
          <w:color w:val="000000"/>
          <w:szCs w:val="24"/>
          <w:lang w:val="fr-CA"/>
        </w:rPr>
      </w:pPr>
    </w:p>
    <w:p w:rsidR="00346A28" w:rsidRPr="00754349" w:rsidRDefault="00346A28" w:rsidP="00346A28">
      <w:pPr>
        <w:rPr>
          <w:rFonts w:cs="Arial"/>
          <w:color w:val="000000"/>
          <w:szCs w:val="24"/>
          <w:lang w:val="fr-CA"/>
        </w:rPr>
      </w:pPr>
      <w:r w:rsidRPr="00754349">
        <w:rPr>
          <w:rFonts w:cs="Arial"/>
          <w:color w:val="000000"/>
          <w:szCs w:val="24"/>
          <w:lang w:val="fr-CA"/>
        </w:rPr>
        <w:t>L’</w:t>
      </w:r>
      <w:proofErr w:type="spellStart"/>
      <w:r w:rsidRPr="00754349">
        <w:rPr>
          <w:rFonts w:cs="Arial"/>
          <w:color w:val="000000"/>
          <w:szCs w:val="24"/>
          <w:lang w:val="fr-CA"/>
        </w:rPr>
        <w:t>employé-e</w:t>
      </w:r>
      <w:proofErr w:type="spellEnd"/>
      <w:r w:rsidRPr="00754349">
        <w:rPr>
          <w:rFonts w:cs="Arial"/>
          <w:color w:val="000000"/>
          <w:szCs w:val="24"/>
          <w:lang w:val="fr-CA"/>
        </w:rPr>
        <w:t xml:space="preserve"> qui travaille par postes touche une prime de poste de </w:t>
      </w:r>
      <w:r w:rsidRPr="00754349">
        <w:rPr>
          <w:rFonts w:cs="Arial"/>
          <w:strike/>
          <w:color w:val="000000"/>
          <w:szCs w:val="24"/>
          <w:lang w:val="fr-CA"/>
        </w:rPr>
        <w:t>deux dollars (2 $)</w:t>
      </w:r>
      <w:r w:rsidRPr="00754349">
        <w:rPr>
          <w:rFonts w:cs="Arial"/>
          <w:color w:val="000000"/>
          <w:szCs w:val="24"/>
          <w:lang w:val="fr-CA"/>
        </w:rPr>
        <w:t xml:space="preserve"> </w:t>
      </w:r>
      <w:r w:rsidRPr="00754349">
        <w:rPr>
          <w:rFonts w:cs="Arial"/>
          <w:b/>
          <w:szCs w:val="24"/>
          <w:lang w:val="fr-CA"/>
        </w:rPr>
        <w:t>trois dollars (3,00</w:t>
      </w:r>
      <w:r w:rsidR="008E56F7" w:rsidRPr="00754349">
        <w:rPr>
          <w:rFonts w:cs="Arial"/>
          <w:b/>
          <w:szCs w:val="24"/>
          <w:lang w:val="fr-CA"/>
        </w:rPr>
        <w:t> </w:t>
      </w:r>
      <w:r w:rsidRPr="00754349">
        <w:rPr>
          <w:rFonts w:cs="Arial"/>
          <w:b/>
          <w:szCs w:val="24"/>
          <w:lang w:val="fr-CA"/>
        </w:rPr>
        <w:t>$)</w:t>
      </w:r>
      <w:r w:rsidRPr="00754349">
        <w:rPr>
          <w:rFonts w:cs="Arial"/>
          <w:b/>
          <w:color w:val="FF0000"/>
          <w:szCs w:val="24"/>
          <w:lang w:val="fr-CA"/>
        </w:rPr>
        <w:t xml:space="preserve"> </w:t>
      </w:r>
      <w:r w:rsidRPr="00754349">
        <w:rPr>
          <w:rFonts w:cs="Arial"/>
          <w:color w:val="000000"/>
          <w:szCs w:val="24"/>
          <w:lang w:val="fr-CA"/>
        </w:rPr>
        <w:t xml:space="preserve">l’heure pour toutes les heures de travail, y compris les heures supplémentaires, effectuées entre 16 h et 8 h. </w:t>
      </w:r>
      <w:r w:rsidRPr="00754349">
        <w:rPr>
          <w:rFonts w:cs="Arial"/>
          <w:strike/>
          <w:color w:val="000000"/>
          <w:szCs w:val="24"/>
          <w:lang w:val="fr-CA"/>
        </w:rPr>
        <w:t>La prime de poste n’est pas payée pour les heures de travail effectuées entre 8 h et 16 h.</w:t>
      </w:r>
    </w:p>
    <w:p w:rsidR="00346A28" w:rsidRPr="00754349" w:rsidRDefault="00346A28" w:rsidP="00346A28">
      <w:pPr>
        <w:rPr>
          <w:rFonts w:cs="Arial"/>
          <w:b/>
          <w:bCs/>
          <w:color w:val="000000"/>
          <w:szCs w:val="24"/>
          <w:lang w:val="fr-CA"/>
        </w:rPr>
      </w:pPr>
    </w:p>
    <w:p w:rsidR="008439C9" w:rsidRPr="00754349" w:rsidRDefault="008439C9" w:rsidP="008439C9">
      <w:pPr>
        <w:tabs>
          <w:tab w:val="left" w:pos="792"/>
        </w:tabs>
        <w:jc w:val="both"/>
        <w:rPr>
          <w:rFonts w:cs="Arial"/>
          <w:b/>
          <w:szCs w:val="24"/>
          <w:lang w:val="fr-CA"/>
        </w:rPr>
      </w:pPr>
      <w:r w:rsidRPr="00754349">
        <w:rPr>
          <w:rFonts w:cs="Arial"/>
          <w:b/>
          <w:szCs w:val="24"/>
          <w:lang w:val="fr-CA"/>
        </w:rPr>
        <w:t>L’</w:t>
      </w:r>
      <w:proofErr w:type="spellStart"/>
      <w:r w:rsidRPr="00754349">
        <w:rPr>
          <w:rFonts w:cs="Arial"/>
          <w:b/>
          <w:szCs w:val="24"/>
          <w:lang w:val="fr-CA"/>
        </w:rPr>
        <w:t>employé-e</w:t>
      </w:r>
      <w:proofErr w:type="spellEnd"/>
      <w:r w:rsidRPr="00754349">
        <w:rPr>
          <w:rFonts w:cs="Arial"/>
          <w:b/>
          <w:szCs w:val="24"/>
          <w:lang w:val="fr-CA"/>
        </w:rPr>
        <w:t xml:space="preserve"> qui travaille par postes touche une prime de poste de cinq (5) dollars l’heure pour toutes les heures de travail, y compris les heures supplémentaires, effectuées entre 0 h et 8 h. </w:t>
      </w:r>
    </w:p>
    <w:p w:rsidR="00D523CE" w:rsidRPr="00754349" w:rsidRDefault="00D523CE" w:rsidP="00346A28">
      <w:pPr>
        <w:rPr>
          <w:rFonts w:cs="Arial"/>
          <w:b/>
          <w:bCs/>
          <w:color w:val="000000"/>
          <w:szCs w:val="24"/>
          <w:lang w:val="fr-CA"/>
        </w:rPr>
      </w:pPr>
    </w:p>
    <w:p w:rsidR="00346A28" w:rsidRPr="00754349" w:rsidRDefault="00346A28" w:rsidP="00346A28">
      <w:pPr>
        <w:rPr>
          <w:rFonts w:cs="Arial"/>
          <w:color w:val="000000"/>
          <w:szCs w:val="24"/>
          <w:lang w:val="fr-CA"/>
        </w:rPr>
      </w:pPr>
      <w:r w:rsidRPr="00754349">
        <w:rPr>
          <w:rFonts w:cs="Arial"/>
          <w:b/>
          <w:bCs/>
          <w:color w:val="000000"/>
          <w:szCs w:val="24"/>
          <w:lang w:val="fr-CA"/>
        </w:rPr>
        <w:t xml:space="preserve">27.02 </w:t>
      </w:r>
      <w:r w:rsidR="00515424">
        <w:rPr>
          <w:rFonts w:cs="Arial"/>
          <w:b/>
          <w:bCs/>
          <w:color w:val="000000"/>
          <w:szCs w:val="24"/>
          <w:lang w:val="fr-CA"/>
        </w:rPr>
        <w:tab/>
      </w:r>
      <w:r w:rsidRPr="00754349">
        <w:rPr>
          <w:rFonts w:cs="Arial"/>
          <w:b/>
          <w:bCs/>
          <w:color w:val="000000"/>
          <w:szCs w:val="24"/>
          <w:lang w:val="fr-CA"/>
        </w:rPr>
        <w:t>Prime de fin de semaine</w:t>
      </w:r>
    </w:p>
    <w:p w:rsidR="00346A28" w:rsidRPr="00754349" w:rsidRDefault="00346A28" w:rsidP="00346A28">
      <w:pPr>
        <w:tabs>
          <w:tab w:val="left" w:pos="792"/>
        </w:tabs>
        <w:spacing w:beforeAutospacing="1" w:after="240" w:afterAutospacing="1"/>
        <w:ind w:left="780" w:right="180"/>
        <w:contextualSpacing/>
        <w:rPr>
          <w:color w:val="000000"/>
          <w:szCs w:val="24"/>
          <w:lang w:val="fr-CA"/>
        </w:rPr>
      </w:pPr>
    </w:p>
    <w:p w:rsidR="00346A28" w:rsidRDefault="00346A28" w:rsidP="00515424">
      <w:pPr>
        <w:numPr>
          <w:ilvl w:val="0"/>
          <w:numId w:val="10"/>
        </w:numPr>
        <w:tabs>
          <w:tab w:val="clear" w:pos="720"/>
        </w:tabs>
        <w:spacing w:beforeAutospacing="1" w:after="240" w:afterAutospacing="1"/>
        <w:ind w:left="1134" w:right="180" w:hanging="425"/>
        <w:contextualSpacing/>
        <w:rPr>
          <w:color w:val="000000"/>
          <w:szCs w:val="24"/>
          <w:lang w:val="fr-CA"/>
        </w:rPr>
      </w:pPr>
      <w:r w:rsidRPr="00754349">
        <w:rPr>
          <w:color w:val="000000"/>
          <w:szCs w:val="24"/>
          <w:lang w:val="fr-CA"/>
        </w:rPr>
        <w:t>L’</w:t>
      </w:r>
      <w:proofErr w:type="spellStart"/>
      <w:r w:rsidRPr="00754349">
        <w:rPr>
          <w:color w:val="000000"/>
          <w:szCs w:val="24"/>
          <w:lang w:val="fr-CA"/>
        </w:rPr>
        <w:t>employé-e</w:t>
      </w:r>
      <w:proofErr w:type="spellEnd"/>
      <w:r w:rsidRPr="00754349">
        <w:rPr>
          <w:color w:val="000000"/>
          <w:szCs w:val="24"/>
          <w:lang w:val="fr-CA"/>
        </w:rPr>
        <w:t xml:space="preserve"> qui travail pendant la fin de semaine reçoit une prime supplémentaire de </w:t>
      </w:r>
      <w:r w:rsidRPr="00754349">
        <w:rPr>
          <w:strike/>
          <w:color w:val="000000"/>
          <w:szCs w:val="24"/>
          <w:lang w:val="fr-CA"/>
        </w:rPr>
        <w:t>deux dollars (2 $)</w:t>
      </w:r>
      <w:r w:rsidRPr="00754349">
        <w:rPr>
          <w:rFonts w:cs="Arial"/>
          <w:b/>
          <w:strike/>
          <w:color w:val="FF0000"/>
          <w:szCs w:val="24"/>
          <w:lang w:val="fr-CA"/>
        </w:rPr>
        <w:t xml:space="preserve"> </w:t>
      </w:r>
      <w:r w:rsidRPr="00754349">
        <w:rPr>
          <w:rFonts w:cs="Arial"/>
          <w:b/>
          <w:szCs w:val="24"/>
          <w:lang w:val="fr-CA"/>
        </w:rPr>
        <w:t>trois dollars (3,00</w:t>
      </w:r>
      <w:r w:rsidR="008E56F7" w:rsidRPr="00754349">
        <w:rPr>
          <w:rFonts w:cs="Arial"/>
          <w:b/>
          <w:szCs w:val="24"/>
          <w:lang w:val="fr-CA"/>
        </w:rPr>
        <w:t> </w:t>
      </w:r>
      <w:r w:rsidRPr="00754349">
        <w:rPr>
          <w:rFonts w:cs="Arial"/>
          <w:b/>
          <w:szCs w:val="24"/>
          <w:lang w:val="fr-CA"/>
        </w:rPr>
        <w:t xml:space="preserve">$) </w:t>
      </w:r>
      <w:r w:rsidRPr="00754349">
        <w:rPr>
          <w:color w:val="000000"/>
          <w:szCs w:val="24"/>
          <w:lang w:val="fr-CA"/>
        </w:rPr>
        <w:t>l’heure pour toutes les heures de travail, y compris les heures supplémentaires, effectuées le samedi ou le dimanche.</w:t>
      </w:r>
    </w:p>
    <w:p w:rsidR="00515424" w:rsidRPr="00754349" w:rsidRDefault="00515424" w:rsidP="00515424">
      <w:pPr>
        <w:spacing w:beforeAutospacing="1" w:after="240" w:afterAutospacing="1"/>
        <w:ind w:left="1134" w:right="180"/>
        <w:contextualSpacing/>
        <w:rPr>
          <w:color w:val="000000"/>
          <w:szCs w:val="24"/>
          <w:lang w:val="fr-CA"/>
        </w:rPr>
      </w:pPr>
    </w:p>
    <w:p w:rsidR="00346A28" w:rsidRPr="00754349" w:rsidRDefault="00346A28" w:rsidP="00515424">
      <w:pPr>
        <w:numPr>
          <w:ilvl w:val="0"/>
          <w:numId w:val="10"/>
        </w:numPr>
        <w:tabs>
          <w:tab w:val="clear" w:pos="720"/>
        </w:tabs>
        <w:spacing w:beforeAutospacing="1" w:after="240" w:afterAutospacing="1"/>
        <w:ind w:left="1134" w:right="180" w:hanging="425"/>
        <w:rPr>
          <w:color w:val="000000"/>
          <w:szCs w:val="24"/>
          <w:lang w:val="fr-CA"/>
        </w:rPr>
      </w:pPr>
      <w:r w:rsidRPr="00754349">
        <w:rPr>
          <w:color w:val="000000"/>
          <w:szCs w:val="24"/>
          <w:lang w:val="fr-CA"/>
        </w:rPr>
        <w:t>Les dispositions à alinéa </w:t>
      </w:r>
      <w:proofErr w:type="gramStart"/>
      <w:r w:rsidRPr="00754349">
        <w:rPr>
          <w:color w:val="000000"/>
          <w:szCs w:val="24"/>
          <w:lang w:val="fr-CA"/>
        </w:rPr>
        <w:t>a</w:t>
      </w:r>
      <w:proofErr w:type="gramEnd"/>
      <w:r w:rsidRPr="00754349">
        <w:rPr>
          <w:color w:val="000000"/>
          <w:szCs w:val="24"/>
          <w:lang w:val="fr-CA"/>
        </w:rPr>
        <w:t>) ne s’appliquent pas à l’</w:t>
      </w:r>
      <w:proofErr w:type="spellStart"/>
      <w:r w:rsidRPr="00754349">
        <w:rPr>
          <w:color w:val="000000"/>
          <w:szCs w:val="24"/>
          <w:lang w:val="fr-CA"/>
        </w:rPr>
        <w:t>employé-e</w:t>
      </w:r>
      <w:proofErr w:type="spellEnd"/>
      <w:r w:rsidRPr="00754349">
        <w:rPr>
          <w:color w:val="000000"/>
          <w:szCs w:val="24"/>
          <w:lang w:val="fr-CA"/>
        </w:rPr>
        <w:t xml:space="preserve"> dont les heures de travail sont normalement cédulées du lundi au vendredi.</w:t>
      </w:r>
    </w:p>
    <w:p w:rsidR="00231BAB" w:rsidRPr="00754349" w:rsidRDefault="00231BAB" w:rsidP="00231BAB">
      <w:pPr>
        <w:rPr>
          <w:strike/>
          <w:lang w:val="fr-CA"/>
        </w:rPr>
      </w:pPr>
      <w:bookmarkStart w:id="18" w:name="_Toc485648717"/>
    </w:p>
    <w:p w:rsidR="00707EE9" w:rsidRPr="00406E8D" w:rsidRDefault="00D53EAA" w:rsidP="00346A28">
      <w:pPr>
        <w:pStyle w:val="Heading2"/>
        <w:contextualSpacing/>
        <w:jc w:val="center"/>
        <w:rPr>
          <w:i w:val="0"/>
          <w:color w:val="000000"/>
          <w:lang w:val="fr-CA"/>
        </w:rPr>
      </w:pPr>
      <w:r w:rsidRPr="00754349">
        <w:rPr>
          <w:bCs/>
          <w:color w:val="000000"/>
          <w:sz w:val="32"/>
          <w:szCs w:val="32"/>
          <w:lang w:val="fr-CA"/>
        </w:rPr>
        <w:br w:type="page"/>
      </w:r>
      <w:bookmarkEnd w:id="18"/>
      <w:r w:rsidR="00E97635" w:rsidRPr="00406E8D">
        <w:rPr>
          <w:i w:val="0"/>
          <w:color w:val="000000"/>
          <w:lang w:val="fr-CA"/>
        </w:rPr>
        <w:lastRenderedPageBreak/>
        <w:t>ARTICLE 29</w:t>
      </w:r>
    </w:p>
    <w:p w:rsidR="00707EE9" w:rsidRPr="00406E8D" w:rsidRDefault="007F02B1" w:rsidP="00F60D7C">
      <w:pPr>
        <w:pBdr>
          <w:bottom w:val="single" w:sz="12" w:space="1" w:color="auto"/>
        </w:pBdr>
        <w:jc w:val="center"/>
        <w:rPr>
          <w:b/>
          <w:color w:val="000000"/>
          <w:sz w:val="28"/>
          <w:szCs w:val="28"/>
          <w:lang w:val="fr-CA"/>
        </w:rPr>
      </w:pPr>
      <w:r w:rsidRPr="00406E8D">
        <w:rPr>
          <w:b/>
          <w:sz w:val="28"/>
          <w:szCs w:val="28"/>
          <w:lang w:val="fr-CA"/>
        </w:rPr>
        <w:t>HEURES SUPPLÉMENTAIRES</w:t>
      </w:r>
    </w:p>
    <w:p w:rsidR="00B76885" w:rsidRPr="00406E8D" w:rsidRDefault="00B76885" w:rsidP="00A82BFB">
      <w:pPr>
        <w:pStyle w:val="Heading4"/>
        <w:rPr>
          <w:sz w:val="28"/>
          <w:szCs w:val="28"/>
          <w:lang w:val="fr-CA"/>
        </w:rPr>
      </w:pPr>
    </w:p>
    <w:p w:rsidR="00A82BFB" w:rsidRPr="00754349" w:rsidRDefault="00420388" w:rsidP="00A82BFB">
      <w:pPr>
        <w:pStyle w:val="Heading4"/>
        <w:rPr>
          <w:sz w:val="28"/>
          <w:szCs w:val="28"/>
          <w:lang w:val="fr-CA"/>
        </w:rPr>
      </w:pPr>
      <w:r w:rsidRPr="00754349">
        <w:rPr>
          <w:sz w:val="28"/>
          <w:szCs w:val="28"/>
          <w:lang w:val="fr-CA"/>
        </w:rPr>
        <w:t>Rémunération des heures supplémentaires</w:t>
      </w:r>
      <w:r w:rsidR="00A82BFB" w:rsidRPr="00754349">
        <w:rPr>
          <w:sz w:val="28"/>
          <w:szCs w:val="28"/>
          <w:lang w:val="fr-CA"/>
        </w:rPr>
        <w:t xml:space="preserve"> </w:t>
      </w:r>
    </w:p>
    <w:p w:rsidR="00B76885" w:rsidRPr="00754349" w:rsidRDefault="00B76885" w:rsidP="00515424">
      <w:pPr>
        <w:ind w:left="851" w:hanging="851"/>
        <w:rPr>
          <w:color w:val="000000"/>
          <w:szCs w:val="24"/>
          <w:lang w:val="fr-CA"/>
        </w:rPr>
      </w:pPr>
      <w:r w:rsidRPr="00754349">
        <w:rPr>
          <w:b/>
          <w:bCs/>
          <w:color w:val="000000"/>
          <w:szCs w:val="24"/>
          <w:lang w:val="fr-CA"/>
        </w:rPr>
        <w:t>29.02</w:t>
      </w:r>
      <w:r w:rsidRPr="00754349">
        <w:rPr>
          <w:color w:val="000000"/>
          <w:szCs w:val="24"/>
          <w:lang w:val="fr-CA"/>
        </w:rPr>
        <w:t xml:space="preserve"> </w:t>
      </w:r>
      <w:r w:rsidR="00515424">
        <w:rPr>
          <w:color w:val="000000"/>
          <w:szCs w:val="24"/>
          <w:lang w:val="fr-CA"/>
        </w:rPr>
        <w:tab/>
      </w:r>
      <w:r w:rsidRPr="00754349">
        <w:rPr>
          <w:color w:val="000000"/>
          <w:szCs w:val="24"/>
          <w:lang w:val="fr-CA"/>
        </w:rPr>
        <w:t>Quand le travail supplémentaire est autorisé d’avance par l’Employeur, l’</w:t>
      </w:r>
      <w:proofErr w:type="spellStart"/>
      <w:r w:rsidRPr="00754349">
        <w:rPr>
          <w:color w:val="000000"/>
          <w:szCs w:val="24"/>
          <w:lang w:val="fr-CA"/>
        </w:rPr>
        <w:t>employé</w:t>
      </w:r>
      <w:r w:rsidR="00B73B67" w:rsidRPr="00754349">
        <w:rPr>
          <w:color w:val="000000"/>
          <w:szCs w:val="24"/>
          <w:lang w:val="fr-CA"/>
        </w:rPr>
        <w:noBreakHyphen/>
      </w:r>
      <w:r w:rsidRPr="00754349">
        <w:rPr>
          <w:color w:val="000000"/>
          <w:szCs w:val="24"/>
          <w:lang w:val="fr-CA"/>
        </w:rPr>
        <w:t>e</w:t>
      </w:r>
      <w:proofErr w:type="spellEnd"/>
      <w:r w:rsidRPr="00754349">
        <w:rPr>
          <w:color w:val="000000"/>
          <w:szCs w:val="24"/>
          <w:lang w:val="fr-CA"/>
        </w:rPr>
        <w:t xml:space="preserve"> a droit à la rémunération des heures supplémentaires </w:t>
      </w:r>
      <w:r w:rsidR="00B73B67" w:rsidRPr="00754349">
        <w:rPr>
          <w:b/>
          <w:color w:val="000000"/>
          <w:szCs w:val="24"/>
          <w:lang w:val="fr-CA"/>
        </w:rPr>
        <w:t>au tarif double</w:t>
      </w:r>
      <w:r w:rsidR="00B73B67" w:rsidRPr="00754349">
        <w:rPr>
          <w:color w:val="000000"/>
          <w:szCs w:val="24"/>
          <w:lang w:val="fr-CA"/>
        </w:rPr>
        <w:t xml:space="preserve"> </w:t>
      </w:r>
      <w:r w:rsidRPr="00754349">
        <w:rPr>
          <w:color w:val="000000"/>
          <w:szCs w:val="24"/>
          <w:lang w:val="fr-CA"/>
        </w:rPr>
        <w:t>pour chaque période complète de quinze (15) minutes de travail supplémentaires qu’il ou elle accomplit.</w:t>
      </w:r>
    </w:p>
    <w:p w:rsidR="00A82BFB" w:rsidRPr="00754349" w:rsidRDefault="00A82BFB" w:rsidP="00D0720C">
      <w:pPr>
        <w:rPr>
          <w:b/>
          <w:lang w:val="fr-CA"/>
        </w:rPr>
      </w:pPr>
    </w:p>
    <w:p w:rsidR="00F7686E" w:rsidRPr="00754349" w:rsidRDefault="00F7686E" w:rsidP="00D474FB">
      <w:pPr>
        <w:keepNext/>
        <w:tabs>
          <w:tab w:val="left" w:pos="792"/>
        </w:tabs>
        <w:outlineLvl w:val="3"/>
        <w:rPr>
          <w:rFonts w:cs="Arial"/>
          <w:i/>
          <w:szCs w:val="24"/>
          <w:lang w:val="fr-CA"/>
        </w:rPr>
      </w:pPr>
      <w:r>
        <w:rPr>
          <w:rFonts w:cs="Arial"/>
          <w:b/>
          <w:i/>
          <w:szCs w:val="24"/>
          <w:lang w:val="fr-CA"/>
        </w:rPr>
        <w:t>L</w:t>
      </w:r>
      <w:r w:rsidRPr="00754349">
        <w:rPr>
          <w:rFonts w:cs="Arial"/>
          <w:b/>
          <w:i/>
          <w:szCs w:val="24"/>
          <w:lang w:val="fr-CA"/>
        </w:rPr>
        <w:t>’adoption de cet</w:t>
      </w:r>
      <w:r>
        <w:rPr>
          <w:rFonts w:cs="Arial"/>
          <w:b/>
          <w:i/>
          <w:szCs w:val="24"/>
          <w:lang w:val="fr-CA"/>
        </w:rPr>
        <w:t>te</w:t>
      </w:r>
      <w:r w:rsidRPr="00754349">
        <w:rPr>
          <w:rFonts w:cs="Arial"/>
          <w:b/>
          <w:i/>
          <w:szCs w:val="24"/>
          <w:lang w:val="fr-CA"/>
        </w:rPr>
        <w:t xml:space="preserve"> </w:t>
      </w:r>
      <w:r>
        <w:rPr>
          <w:rFonts w:cs="Arial"/>
          <w:b/>
          <w:i/>
          <w:szCs w:val="24"/>
          <w:lang w:val="fr-CA"/>
        </w:rPr>
        <w:t>proposition requiert</w:t>
      </w:r>
      <w:r w:rsidRPr="00754349">
        <w:rPr>
          <w:rFonts w:cs="Arial"/>
          <w:b/>
          <w:i/>
          <w:szCs w:val="24"/>
          <w:lang w:val="fr-CA"/>
        </w:rPr>
        <w:t xml:space="preserve"> </w:t>
      </w:r>
      <w:r>
        <w:rPr>
          <w:rFonts w:cs="Arial"/>
          <w:b/>
          <w:i/>
          <w:szCs w:val="24"/>
          <w:lang w:val="fr-CA"/>
        </w:rPr>
        <w:t>d’</w:t>
      </w:r>
      <w:r w:rsidRPr="00754349">
        <w:rPr>
          <w:rFonts w:cs="Arial"/>
          <w:b/>
          <w:i/>
          <w:szCs w:val="24"/>
          <w:lang w:val="fr-CA"/>
        </w:rPr>
        <w:t>apporter des modifications subséquentes dans l’ensemble de la convention.</w:t>
      </w:r>
      <w:r w:rsidRPr="00754349">
        <w:rPr>
          <w:rFonts w:cs="Arial"/>
          <w:i/>
          <w:szCs w:val="24"/>
          <w:lang w:val="fr-CA"/>
        </w:rPr>
        <w:t xml:space="preserve"> </w:t>
      </w:r>
    </w:p>
    <w:p w:rsidR="00B73B67" w:rsidRPr="00754349" w:rsidRDefault="00B73B67" w:rsidP="00D0720C">
      <w:pPr>
        <w:rPr>
          <w:b/>
          <w:lang w:val="fr-CA"/>
        </w:rPr>
      </w:pPr>
    </w:p>
    <w:p w:rsidR="00B76885" w:rsidRPr="00754349" w:rsidRDefault="00B76885" w:rsidP="00B76885">
      <w:pPr>
        <w:rPr>
          <w:strike/>
          <w:color w:val="000000"/>
          <w:szCs w:val="24"/>
          <w:lang w:val="fr-CA"/>
        </w:rPr>
      </w:pPr>
      <w:bookmarkStart w:id="19" w:name="_Toc445888177"/>
      <w:r w:rsidRPr="00754349">
        <w:rPr>
          <w:b/>
          <w:bCs/>
          <w:strike/>
          <w:color w:val="000000"/>
          <w:szCs w:val="24"/>
          <w:lang w:val="fr-CA"/>
        </w:rPr>
        <w:t xml:space="preserve">29.06 </w:t>
      </w:r>
      <w:proofErr w:type="gramStart"/>
      <w:r w:rsidR="00515424">
        <w:rPr>
          <w:b/>
          <w:bCs/>
          <w:strike/>
          <w:color w:val="000000"/>
          <w:szCs w:val="24"/>
          <w:lang w:val="fr-CA"/>
        </w:rPr>
        <w:tab/>
        <w:t xml:space="preserve">  </w:t>
      </w:r>
      <w:r w:rsidRPr="00754349">
        <w:rPr>
          <w:b/>
          <w:bCs/>
          <w:strike/>
          <w:color w:val="000000"/>
          <w:szCs w:val="24"/>
          <w:lang w:val="fr-CA"/>
        </w:rPr>
        <w:t>Rémunération</w:t>
      </w:r>
      <w:proofErr w:type="gramEnd"/>
      <w:r w:rsidRPr="00754349">
        <w:rPr>
          <w:b/>
          <w:bCs/>
          <w:strike/>
          <w:color w:val="000000"/>
          <w:szCs w:val="24"/>
          <w:lang w:val="fr-CA"/>
        </w:rPr>
        <w:t xml:space="preserve"> des heures supplémentaires</w:t>
      </w:r>
    </w:p>
    <w:p w:rsidR="00B76885" w:rsidRPr="00754349" w:rsidRDefault="00B76885" w:rsidP="00515424">
      <w:pPr>
        <w:ind w:left="851"/>
        <w:rPr>
          <w:strike/>
          <w:color w:val="000000"/>
          <w:szCs w:val="24"/>
          <w:lang w:val="fr-CA"/>
        </w:rPr>
      </w:pPr>
      <w:r w:rsidRPr="00754349">
        <w:rPr>
          <w:strike/>
          <w:color w:val="000000"/>
          <w:szCs w:val="24"/>
          <w:lang w:val="fr-CA"/>
        </w:rPr>
        <w:t>Sous réserve du paragraphe 29.02, l’</w:t>
      </w:r>
      <w:proofErr w:type="spellStart"/>
      <w:r w:rsidRPr="00754349">
        <w:rPr>
          <w:strike/>
          <w:color w:val="000000"/>
          <w:szCs w:val="24"/>
          <w:lang w:val="fr-CA"/>
        </w:rPr>
        <w:t>employé-e</w:t>
      </w:r>
      <w:proofErr w:type="spellEnd"/>
      <w:r w:rsidRPr="00754349">
        <w:rPr>
          <w:strike/>
          <w:color w:val="000000"/>
          <w:szCs w:val="24"/>
          <w:lang w:val="fr-CA"/>
        </w:rPr>
        <w:t xml:space="preserve"> est rémunéré à tarif et demi (1 1/2) pour chaque heure supplémentaire qu’il ou elle est </w:t>
      </w:r>
      <w:proofErr w:type="gramStart"/>
      <w:r w:rsidRPr="00754349">
        <w:rPr>
          <w:strike/>
          <w:color w:val="000000"/>
          <w:szCs w:val="24"/>
          <w:lang w:val="fr-CA"/>
        </w:rPr>
        <w:t>tenu</w:t>
      </w:r>
      <w:proofErr w:type="gramEnd"/>
      <w:r w:rsidRPr="00754349">
        <w:rPr>
          <w:strike/>
          <w:color w:val="000000"/>
          <w:szCs w:val="24"/>
          <w:lang w:val="fr-CA"/>
        </w:rPr>
        <w:t xml:space="preserve"> d’effectuer.</w:t>
      </w:r>
    </w:p>
    <w:p w:rsidR="00AA4F3C" w:rsidRPr="00754349" w:rsidRDefault="00AA4F3C" w:rsidP="009F55DA">
      <w:pPr>
        <w:jc w:val="both"/>
        <w:rPr>
          <w:lang w:val="fr-CA"/>
        </w:rPr>
      </w:pPr>
    </w:p>
    <w:p w:rsidR="00B76885" w:rsidRDefault="00B76885" w:rsidP="00515424">
      <w:pPr>
        <w:ind w:left="851" w:hanging="851"/>
        <w:rPr>
          <w:strike/>
          <w:color w:val="000000"/>
          <w:szCs w:val="24"/>
          <w:lang w:val="fr-CA"/>
        </w:rPr>
      </w:pPr>
      <w:r w:rsidRPr="00754349">
        <w:rPr>
          <w:b/>
          <w:bCs/>
          <w:strike/>
          <w:color w:val="000000"/>
          <w:szCs w:val="24"/>
          <w:lang w:val="fr-CA"/>
        </w:rPr>
        <w:t>29.07</w:t>
      </w:r>
      <w:r w:rsidRPr="00754349">
        <w:rPr>
          <w:strike/>
          <w:color w:val="000000"/>
          <w:szCs w:val="24"/>
          <w:lang w:val="fr-CA"/>
        </w:rPr>
        <w:t xml:space="preserve"> </w:t>
      </w:r>
      <w:r w:rsidR="00515424">
        <w:rPr>
          <w:strike/>
          <w:color w:val="000000"/>
          <w:szCs w:val="24"/>
          <w:lang w:val="fr-CA"/>
        </w:rPr>
        <w:tab/>
      </w:r>
      <w:r w:rsidRPr="00754349">
        <w:rPr>
          <w:strike/>
          <w:color w:val="000000"/>
          <w:szCs w:val="24"/>
          <w:lang w:val="fr-CA"/>
        </w:rPr>
        <w:t>Sous réserve du paragraphe 29.06, l’</w:t>
      </w:r>
      <w:proofErr w:type="spellStart"/>
      <w:r w:rsidRPr="00754349">
        <w:rPr>
          <w:strike/>
          <w:color w:val="000000"/>
          <w:szCs w:val="24"/>
          <w:lang w:val="fr-CA"/>
        </w:rPr>
        <w:t>employé-e</w:t>
      </w:r>
      <w:proofErr w:type="spellEnd"/>
      <w:r w:rsidRPr="00754349">
        <w:rPr>
          <w:strike/>
          <w:color w:val="000000"/>
          <w:szCs w:val="24"/>
          <w:lang w:val="fr-CA"/>
        </w:rPr>
        <w:t xml:space="preserve"> est rémunéré au tarif double (2) pour chaque heure supplémentaire qu’il ou elle est </w:t>
      </w:r>
      <w:proofErr w:type="gramStart"/>
      <w:r w:rsidRPr="00754349">
        <w:rPr>
          <w:strike/>
          <w:color w:val="000000"/>
          <w:szCs w:val="24"/>
          <w:lang w:val="fr-CA"/>
        </w:rPr>
        <w:t>tenu</w:t>
      </w:r>
      <w:proofErr w:type="gramEnd"/>
      <w:r w:rsidRPr="00754349">
        <w:rPr>
          <w:strike/>
          <w:color w:val="000000"/>
          <w:szCs w:val="24"/>
          <w:lang w:val="fr-CA"/>
        </w:rPr>
        <w:t xml:space="preserve"> d’effectuer,</w:t>
      </w:r>
    </w:p>
    <w:p w:rsidR="00515424" w:rsidRPr="00754349" w:rsidRDefault="00515424" w:rsidP="00515424">
      <w:pPr>
        <w:ind w:left="851" w:hanging="851"/>
        <w:rPr>
          <w:strike/>
          <w:color w:val="000000"/>
          <w:szCs w:val="24"/>
          <w:lang w:val="fr-CA"/>
        </w:rPr>
      </w:pPr>
    </w:p>
    <w:p w:rsidR="00515424" w:rsidRDefault="00B76885" w:rsidP="00515424">
      <w:pPr>
        <w:numPr>
          <w:ilvl w:val="0"/>
          <w:numId w:val="30"/>
        </w:numPr>
        <w:tabs>
          <w:tab w:val="clear" w:pos="720"/>
        </w:tabs>
        <w:spacing w:beforeAutospacing="1" w:after="240" w:afterAutospacing="1"/>
        <w:ind w:left="1276" w:right="180" w:hanging="425"/>
        <w:contextualSpacing/>
        <w:rPr>
          <w:strike/>
          <w:color w:val="000000"/>
          <w:szCs w:val="24"/>
          <w:lang w:val="fr-CA"/>
        </w:rPr>
      </w:pPr>
      <w:proofErr w:type="gramStart"/>
      <w:r w:rsidRPr="00754349">
        <w:rPr>
          <w:strike/>
          <w:color w:val="000000"/>
          <w:szCs w:val="24"/>
          <w:lang w:val="fr-CA"/>
        </w:rPr>
        <w:t>durant</w:t>
      </w:r>
      <w:proofErr w:type="gramEnd"/>
      <w:r w:rsidRPr="00754349">
        <w:rPr>
          <w:strike/>
          <w:color w:val="000000"/>
          <w:szCs w:val="24"/>
          <w:lang w:val="fr-CA"/>
        </w:rPr>
        <w:t xml:space="preserve"> un jour de travail à l’horaire ou un premier (1</w:t>
      </w:r>
      <w:r w:rsidRPr="00754349">
        <w:rPr>
          <w:strike/>
          <w:color w:val="000000"/>
          <w:sz w:val="19"/>
          <w:szCs w:val="19"/>
          <w:lang w:val="fr-CA"/>
        </w:rPr>
        <w:t>er</w:t>
      </w:r>
      <w:r w:rsidRPr="00754349">
        <w:rPr>
          <w:strike/>
          <w:color w:val="000000"/>
          <w:szCs w:val="24"/>
          <w:lang w:val="fr-CA"/>
        </w:rPr>
        <w:t>) jour de repos, après une période de temps supplémentaire égale à l’horaire de travail quotidien normal précisé à l’appendice particulier au groupe visé;</w:t>
      </w:r>
    </w:p>
    <w:p w:rsidR="00B76885" w:rsidRDefault="00B76885" w:rsidP="00515424">
      <w:pPr>
        <w:tabs>
          <w:tab w:val="left" w:pos="792"/>
        </w:tabs>
        <w:spacing w:beforeAutospacing="1" w:after="240" w:afterAutospacing="1"/>
        <w:ind w:left="780" w:right="180"/>
        <w:contextualSpacing/>
        <w:rPr>
          <w:strike/>
          <w:color w:val="000000"/>
          <w:szCs w:val="24"/>
          <w:lang w:val="fr-CA"/>
        </w:rPr>
      </w:pPr>
      <w:r w:rsidRPr="00754349">
        <w:rPr>
          <w:strike/>
          <w:lang w:val="fr-CA"/>
        </w:rPr>
        <w:br/>
      </w:r>
      <w:r w:rsidRPr="00754349">
        <w:rPr>
          <w:strike/>
          <w:color w:val="000000"/>
          <w:szCs w:val="24"/>
          <w:lang w:val="fr-CA"/>
        </w:rPr>
        <w:t xml:space="preserve"> </w:t>
      </w:r>
      <w:proofErr w:type="gramStart"/>
      <w:r w:rsidRPr="00754349">
        <w:rPr>
          <w:strike/>
          <w:color w:val="000000"/>
          <w:szCs w:val="24"/>
          <w:lang w:val="fr-CA"/>
        </w:rPr>
        <w:t>et</w:t>
      </w:r>
      <w:proofErr w:type="gramEnd"/>
    </w:p>
    <w:p w:rsidR="00515424" w:rsidRPr="00754349" w:rsidRDefault="00515424" w:rsidP="00515424">
      <w:pPr>
        <w:tabs>
          <w:tab w:val="left" w:pos="792"/>
        </w:tabs>
        <w:spacing w:beforeAutospacing="1" w:after="240" w:afterAutospacing="1"/>
        <w:ind w:left="780" w:right="180"/>
        <w:contextualSpacing/>
        <w:rPr>
          <w:strike/>
          <w:color w:val="000000"/>
          <w:szCs w:val="24"/>
          <w:lang w:val="fr-CA"/>
        </w:rPr>
      </w:pPr>
    </w:p>
    <w:p w:rsidR="00515424" w:rsidRDefault="00B76885" w:rsidP="00515424">
      <w:pPr>
        <w:numPr>
          <w:ilvl w:val="0"/>
          <w:numId w:val="30"/>
        </w:numPr>
        <w:tabs>
          <w:tab w:val="clear" w:pos="720"/>
        </w:tabs>
        <w:spacing w:beforeAutospacing="1" w:after="240" w:afterAutospacing="1"/>
        <w:ind w:left="1276" w:right="180" w:hanging="425"/>
        <w:contextualSpacing/>
        <w:rPr>
          <w:strike/>
          <w:color w:val="000000"/>
          <w:szCs w:val="24"/>
          <w:lang w:val="fr-CA"/>
        </w:rPr>
      </w:pPr>
      <w:proofErr w:type="gramStart"/>
      <w:r w:rsidRPr="00754349">
        <w:rPr>
          <w:strike/>
          <w:color w:val="000000"/>
          <w:szCs w:val="24"/>
          <w:lang w:val="fr-CA"/>
        </w:rPr>
        <w:t>durant</w:t>
      </w:r>
      <w:proofErr w:type="gramEnd"/>
      <w:r w:rsidRPr="00754349">
        <w:rPr>
          <w:strike/>
          <w:color w:val="000000"/>
          <w:szCs w:val="24"/>
          <w:lang w:val="fr-CA"/>
        </w:rPr>
        <w:t xml:space="preserve"> son deuxième (2</w:t>
      </w:r>
      <w:r w:rsidRPr="00754349">
        <w:rPr>
          <w:strike/>
          <w:color w:val="000000"/>
          <w:sz w:val="19"/>
          <w:szCs w:val="19"/>
          <w:lang w:val="fr-CA"/>
        </w:rPr>
        <w:t>e</w:t>
      </w:r>
      <w:r w:rsidRPr="00754349">
        <w:rPr>
          <w:strike/>
          <w:color w:val="000000"/>
          <w:szCs w:val="24"/>
          <w:lang w:val="fr-CA"/>
        </w:rPr>
        <w:t>) jour de repos ou un jour de repos ultérieur, à condition que les jours de repos en question soient consécutifs, même s’ils sont séparés par un jour férié payé;</w:t>
      </w:r>
    </w:p>
    <w:p w:rsidR="00B76885" w:rsidRDefault="00B76885" w:rsidP="00515424">
      <w:pPr>
        <w:tabs>
          <w:tab w:val="left" w:pos="792"/>
        </w:tabs>
        <w:spacing w:beforeAutospacing="1" w:after="240" w:afterAutospacing="1"/>
        <w:ind w:left="780" w:right="180"/>
        <w:contextualSpacing/>
        <w:rPr>
          <w:strike/>
          <w:color w:val="000000"/>
          <w:szCs w:val="24"/>
          <w:lang w:val="fr-CA"/>
        </w:rPr>
      </w:pPr>
      <w:r w:rsidRPr="00754349">
        <w:rPr>
          <w:strike/>
          <w:lang w:val="fr-CA"/>
        </w:rPr>
        <w:br/>
      </w:r>
      <w:proofErr w:type="gramStart"/>
      <w:r w:rsidRPr="00754349">
        <w:rPr>
          <w:strike/>
          <w:color w:val="000000"/>
          <w:szCs w:val="24"/>
          <w:lang w:val="fr-CA"/>
        </w:rPr>
        <w:t>et</w:t>
      </w:r>
      <w:proofErr w:type="gramEnd"/>
    </w:p>
    <w:p w:rsidR="00515424" w:rsidRPr="00754349" w:rsidRDefault="00515424" w:rsidP="00515424">
      <w:pPr>
        <w:tabs>
          <w:tab w:val="left" w:pos="792"/>
        </w:tabs>
        <w:spacing w:beforeAutospacing="1" w:after="240" w:afterAutospacing="1"/>
        <w:ind w:left="780" w:right="180"/>
        <w:contextualSpacing/>
        <w:rPr>
          <w:strike/>
          <w:color w:val="000000"/>
          <w:szCs w:val="24"/>
          <w:lang w:val="fr-CA"/>
        </w:rPr>
      </w:pPr>
    </w:p>
    <w:p w:rsidR="00B76885" w:rsidRPr="00754349" w:rsidRDefault="00B76885" w:rsidP="00515424">
      <w:pPr>
        <w:numPr>
          <w:ilvl w:val="0"/>
          <w:numId w:val="30"/>
        </w:numPr>
        <w:tabs>
          <w:tab w:val="clear" w:pos="720"/>
        </w:tabs>
        <w:spacing w:beforeAutospacing="1" w:after="240" w:afterAutospacing="1"/>
        <w:ind w:left="1276" w:right="180" w:hanging="425"/>
        <w:rPr>
          <w:strike/>
          <w:color w:val="000000"/>
          <w:szCs w:val="24"/>
          <w:lang w:val="fr-CA"/>
        </w:rPr>
      </w:pPr>
      <w:proofErr w:type="gramStart"/>
      <w:r w:rsidRPr="00754349">
        <w:rPr>
          <w:strike/>
          <w:color w:val="000000"/>
          <w:szCs w:val="24"/>
          <w:lang w:val="fr-CA"/>
        </w:rPr>
        <w:t>lorsqu’</w:t>
      </w:r>
      <w:proofErr w:type="spellStart"/>
      <w:r w:rsidRPr="00754349">
        <w:rPr>
          <w:strike/>
          <w:color w:val="000000"/>
          <w:szCs w:val="24"/>
          <w:lang w:val="fr-CA"/>
        </w:rPr>
        <w:t>un</w:t>
      </w:r>
      <w:proofErr w:type="gramEnd"/>
      <w:r w:rsidRPr="00754349">
        <w:rPr>
          <w:strike/>
          <w:color w:val="000000"/>
          <w:szCs w:val="24"/>
          <w:lang w:val="fr-CA"/>
        </w:rPr>
        <w:t>-e</w:t>
      </w:r>
      <w:proofErr w:type="spellEnd"/>
      <w:r w:rsidRPr="00754349">
        <w:rPr>
          <w:strike/>
          <w:color w:val="000000"/>
          <w:szCs w:val="24"/>
          <w:lang w:val="fr-CA"/>
        </w:rPr>
        <w:t xml:space="preserve"> </w:t>
      </w:r>
      <w:proofErr w:type="spellStart"/>
      <w:r w:rsidRPr="00754349">
        <w:rPr>
          <w:strike/>
          <w:color w:val="000000"/>
          <w:szCs w:val="24"/>
          <w:lang w:val="fr-CA"/>
        </w:rPr>
        <w:t>employé-e</w:t>
      </w:r>
      <w:proofErr w:type="spellEnd"/>
      <w:r w:rsidRPr="00754349">
        <w:rPr>
          <w:strike/>
          <w:color w:val="000000"/>
          <w:szCs w:val="24"/>
          <w:lang w:val="fr-CA"/>
        </w:rPr>
        <w:t xml:space="preserve"> a droit au tarif double (2) mentionné aux alinéas a) ou b) ci-dessus et a effectué une période de temps supplémentaire égale à l’horaire de travail quotidien normal précisé à l’appendice particulier au groupe visé, l’</w:t>
      </w:r>
      <w:proofErr w:type="spellStart"/>
      <w:r w:rsidRPr="00754349">
        <w:rPr>
          <w:strike/>
          <w:color w:val="000000"/>
          <w:szCs w:val="24"/>
          <w:lang w:val="fr-CA"/>
        </w:rPr>
        <w:t>employé-e</w:t>
      </w:r>
      <w:proofErr w:type="spellEnd"/>
      <w:r w:rsidRPr="00754349">
        <w:rPr>
          <w:strike/>
          <w:color w:val="000000"/>
          <w:szCs w:val="24"/>
          <w:lang w:val="fr-CA"/>
        </w:rPr>
        <w:t xml:space="preserve"> continue d’être </w:t>
      </w:r>
      <w:proofErr w:type="spellStart"/>
      <w:r w:rsidRPr="00754349">
        <w:rPr>
          <w:strike/>
          <w:color w:val="000000"/>
          <w:szCs w:val="24"/>
          <w:lang w:val="fr-CA"/>
        </w:rPr>
        <w:t>rémunéré-e</w:t>
      </w:r>
      <w:proofErr w:type="spellEnd"/>
      <w:r w:rsidRPr="00754349">
        <w:rPr>
          <w:strike/>
          <w:color w:val="000000"/>
          <w:szCs w:val="24"/>
          <w:lang w:val="fr-CA"/>
        </w:rPr>
        <w:t xml:space="preserve"> au tarif double (2) pour toutes ses heures de travail jusqu’à ce qu’on lui accorde une période de repos d’au moins huit (8) heures consécutives.</w:t>
      </w:r>
    </w:p>
    <w:p w:rsidR="005B706D" w:rsidRPr="00754349" w:rsidRDefault="005B706D" w:rsidP="00F60D7C">
      <w:pPr>
        <w:ind w:left="720" w:hanging="720"/>
        <w:jc w:val="both"/>
        <w:rPr>
          <w:i/>
          <w:lang w:val="fr-CA"/>
        </w:rPr>
      </w:pPr>
    </w:p>
    <w:p w:rsidR="00D266A4" w:rsidRPr="00754349" w:rsidRDefault="00D266A4" w:rsidP="00D266A4">
      <w:pPr>
        <w:rPr>
          <w:color w:val="000000"/>
          <w:szCs w:val="24"/>
          <w:lang w:val="fr-CA"/>
        </w:rPr>
      </w:pPr>
      <w:r w:rsidRPr="00754349">
        <w:rPr>
          <w:b/>
          <w:bCs/>
          <w:color w:val="000000"/>
          <w:szCs w:val="24"/>
          <w:lang w:val="fr-CA"/>
        </w:rPr>
        <w:t>29.09 Indemnité de repas pour les heures supplémentaires</w:t>
      </w:r>
    </w:p>
    <w:p w:rsidR="00231BAB" w:rsidRPr="00754349" w:rsidRDefault="00231BAB" w:rsidP="00231BAB">
      <w:pPr>
        <w:tabs>
          <w:tab w:val="left" w:pos="792"/>
        </w:tabs>
        <w:spacing w:beforeAutospacing="1" w:after="240" w:afterAutospacing="1"/>
        <w:ind w:left="780" w:right="180"/>
        <w:contextualSpacing/>
        <w:rPr>
          <w:color w:val="000000"/>
          <w:szCs w:val="24"/>
          <w:lang w:val="fr-CA"/>
        </w:rPr>
      </w:pPr>
    </w:p>
    <w:p w:rsidR="00515424" w:rsidRDefault="00D266A4" w:rsidP="00515424">
      <w:pPr>
        <w:numPr>
          <w:ilvl w:val="0"/>
          <w:numId w:val="8"/>
        </w:numPr>
        <w:tabs>
          <w:tab w:val="clear" w:pos="720"/>
        </w:tabs>
        <w:spacing w:beforeAutospacing="1" w:after="240" w:afterAutospacing="1"/>
        <w:ind w:left="1276" w:right="180" w:hanging="425"/>
        <w:contextualSpacing/>
        <w:rPr>
          <w:color w:val="000000"/>
          <w:szCs w:val="24"/>
          <w:lang w:val="fr-CA"/>
        </w:rPr>
      </w:pPr>
      <w:r w:rsidRPr="00754349">
        <w:rPr>
          <w:color w:val="000000"/>
          <w:szCs w:val="24"/>
          <w:lang w:val="fr-CA"/>
        </w:rPr>
        <w:t>L’</w:t>
      </w:r>
      <w:proofErr w:type="spellStart"/>
      <w:r w:rsidRPr="00754349">
        <w:rPr>
          <w:color w:val="000000"/>
          <w:szCs w:val="24"/>
          <w:lang w:val="fr-CA"/>
        </w:rPr>
        <w:t>employé-e</w:t>
      </w:r>
      <w:proofErr w:type="spellEnd"/>
      <w:r w:rsidRPr="00754349">
        <w:rPr>
          <w:color w:val="000000"/>
          <w:szCs w:val="24"/>
          <w:lang w:val="fr-CA"/>
        </w:rPr>
        <w:t xml:space="preserve"> qui effectue trois (3) heures supplémentaires ou plus,</w:t>
      </w:r>
    </w:p>
    <w:p w:rsidR="00D266A4" w:rsidRPr="00754349" w:rsidRDefault="00D266A4" w:rsidP="00515424">
      <w:pPr>
        <w:spacing w:beforeAutospacing="1" w:after="240" w:afterAutospacing="1"/>
        <w:ind w:left="1276" w:right="180"/>
        <w:contextualSpacing/>
        <w:rPr>
          <w:color w:val="000000"/>
          <w:szCs w:val="24"/>
          <w:lang w:val="fr-CA"/>
        </w:rPr>
      </w:pPr>
      <w:r w:rsidRPr="00754349">
        <w:rPr>
          <w:color w:val="000000"/>
          <w:szCs w:val="24"/>
          <w:lang w:val="fr-CA"/>
        </w:rPr>
        <w:t xml:space="preserve"> </w:t>
      </w:r>
    </w:p>
    <w:p w:rsidR="00515424" w:rsidRDefault="00D266A4" w:rsidP="00515424">
      <w:pPr>
        <w:numPr>
          <w:ilvl w:val="1"/>
          <w:numId w:val="8"/>
        </w:numPr>
        <w:tabs>
          <w:tab w:val="clear" w:pos="1440"/>
        </w:tabs>
        <w:spacing w:beforeAutospacing="1" w:after="240" w:afterAutospacing="1"/>
        <w:ind w:left="1701" w:right="180" w:hanging="283"/>
        <w:contextualSpacing/>
        <w:rPr>
          <w:color w:val="000000"/>
          <w:szCs w:val="24"/>
          <w:lang w:val="fr-CA"/>
        </w:rPr>
      </w:pPr>
      <w:proofErr w:type="gramStart"/>
      <w:r w:rsidRPr="00754349">
        <w:rPr>
          <w:color w:val="000000"/>
          <w:szCs w:val="24"/>
          <w:lang w:val="fr-CA"/>
        </w:rPr>
        <w:lastRenderedPageBreak/>
        <w:t>juste</w:t>
      </w:r>
      <w:proofErr w:type="gramEnd"/>
      <w:r w:rsidRPr="00754349">
        <w:rPr>
          <w:color w:val="000000"/>
          <w:szCs w:val="24"/>
          <w:lang w:val="fr-CA"/>
        </w:rPr>
        <w:t xml:space="preserve"> avant les heures de travail prévues à son horaire et à qui on n’a pas donné de préavis avant la fin de sa dernière période de travail,</w:t>
      </w:r>
    </w:p>
    <w:p w:rsidR="00515424" w:rsidRDefault="00515424" w:rsidP="00515424">
      <w:pPr>
        <w:tabs>
          <w:tab w:val="left" w:pos="792"/>
        </w:tabs>
        <w:spacing w:beforeAutospacing="1" w:after="240" w:afterAutospacing="1"/>
        <w:ind w:left="1380" w:right="180"/>
        <w:contextualSpacing/>
        <w:rPr>
          <w:color w:val="000000"/>
          <w:szCs w:val="24"/>
          <w:lang w:val="fr-CA"/>
        </w:rPr>
      </w:pPr>
    </w:p>
    <w:p w:rsidR="00D266A4" w:rsidRDefault="00D266A4" w:rsidP="00515424">
      <w:pPr>
        <w:tabs>
          <w:tab w:val="left" w:pos="792"/>
        </w:tabs>
        <w:spacing w:beforeAutospacing="1" w:after="240" w:afterAutospacing="1"/>
        <w:ind w:left="1276" w:right="180"/>
        <w:contextualSpacing/>
        <w:rPr>
          <w:color w:val="000000"/>
          <w:szCs w:val="24"/>
          <w:lang w:val="fr-CA"/>
        </w:rPr>
      </w:pPr>
      <w:proofErr w:type="gramStart"/>
      <w:r w:rsidRPr="00754349">
        <w:rPr>
          <w:color w:val="000000"/>
          <w:szCs w:val="24"/>
          <w:lang w:val="fr-CA"/>
        </w:rPr>
        <w:t>ou</w:t>
      </w:r>
      <w:proofErr w:type="gramEnd"/>
    </w:p>
    <w:p w:rsidR="00515424" w:rsidRPr="00754349" w:rsidRDefault="00515424" w:rsidP="00515424">
      <w:pPr>
        <w:tabs>
          <w:tab w:val="left" w:pos="792"/>
        </w:tabs>
        <w:spacing w:beforeAutospacing="1" w:after="240" w:afterAutospacing="1"/>
        <w:ind w:left="1020" w:right="180"/>
        <w:contextualSpacing/>
        <w:rPr>
          <w:color w:val="000000"/>
          <w:szCs w:val="24"/>
          <w:lang w:val="fr-CA"/>
        </w:rPr>
      </w:pPr>
    </w:p>
    <w:p w:rsidR="00D266A4" w:rsidRPr="00754349" w:rsidRDefault="00D266A4" w:rsidP="00515424">
      <w:pPr>
        <w:numPr>
          <w:ilvl w:val="1"/>
          <w:numId w:val="8"/>
        </w:numPr>
        <w:tabs>
          <w:tab w:val="clear" w:pos="1440"/>
          <w:tab w:val="left" w:pos="1701"/>
        </w:tabs>
        <w:ind w:left="1380" w:right="181" w:firstLine="38"/>
        <w:rPr>
          <w:color w:val="000000"/>
          <w:szCs w:val="24"/>
          <w:lang w:val="fr-CA"/>
        </w:rPr>
      </w:pPr>
      <w:proofErr w:type="gramStart"/>
      <w:r w:rsidRPr="00754349">
        <w:rPr>
          <w:color w:val="000000"/>
          <w:szCs w:val="24"/>
          <w:lang w:val="fr-CA"/>
        </w:rPr>
        <w:t>juste</w:t>
      </w:r>
      <w:proofErr w:type="gramEnd"/>
      <w:r w:rsidRPr="00754349">
        <w:rPr>
          <w:color w:val="000000"/>
          <w:szCs w:val="24"/>
          <w:lang w:val="fr-CA"/>
        </w:rPr>
        <w:t xml:space="preserve"> après les heures de travail prévues à son horaire,</w:t>
      </w:r>
    </w:p>
    <w:p w:rsidR="00D266A4" w:rsidRPr="00754349" w:rsidRDefault="00D266A4" w:rsidP="00515424">
      <w:pPr>
        <w:ind w:left="1701" w:right="181"/>
        <w:contextualSpacing/>
        <w:rPr>
          <w:color w:val="000000"/>
          <w:szCs w:val="24"/>
          <w:lang w:val="fr-CA"/>
        </w:rPr>
      </w:pPr>
      <w:proofErr w:type="gramStart"/>
      <w:r w:rsidRPr="00754349">
        <w:rPr>
          <w:color w:val="000000"/>
          <w:szCs w:val="24"/>
          <w:lang w:val="fr-CA"/>
        </w:rPr>
        <w:t>reçoit</w:t>
      </w:r>
      <w:proofErr w:type="gramEnd"/>
      <w:r w:rsidRPr="00754349">
        <w:rPr>
          <w:color w:val="000000"/>
          <w:szCs w:val="24"/>
          <w:lang w:val="fr-CA"/>
        </w:rPr>
        <w:t xml:space="preserve"> un remboursement de </w:t>
      </w:r>
      <w:r w:rsidR="00BF4B7F" w:rsidRPr="00754349">
        <w:rPr>
          <w:strike/>
          <w:color w:val="000000"/>
          <w:szCs w:val="24"/>
          <w:lang w:val="fr-CA"/>
        </w:rPr>
        <w:t xml:space="preserve">dix </w:t>
      </w:r>
      <w:r w:rsidRPr="00754349">
        <w:rPr>
          <w:strike/>
          <w:color w:val="000000"/>
          <w:szCs w:val="24"/>
          <w:lang w:val="fr-CA"/>
        </w:rPr>
        <w:t>dollars (10</w:t>
      </w:r>
      <w:r w:rsidR="00754349" w:rsidRPr="00754349">
        <w:rPr>
          <w:strike/>
          <w:color w:val="000000"/>
          <w:szCs w:val="24"/>
          <w:lang w:val="fr-CA"/>
        </w:rPr>
        <w:t> </w:t>
      </w:r>
      <w:r w:rsidRPr="00754349">
        <w:rPr>
          <w:strike/>
          <w:color w:val="000000"/>
          <w:szCs w:val="24"/>
          <w:lang w:val="fr-CA"/>
        </w:rPr>
        <w:t>$)</w:t>
      </w:r>
      <w:r w:rsidRPr="00754349">
        <w:rPr>
          <w:color w:val="000000"/>
          <w:szCs w:val="24"/>
          <w:lang w:val="fr-CA"/>
        </w:rPr>
        <w:t xml:space="preserve"> </w:t>
      </w:r>
      <w:r w:rsidR="00BF4B7F" w:rsidRPr="00754349">
        <w:rPr>
          <w:b/>
          <w:color w:val="000000"/>
          <w:szCs w:val="24"/>
          <w:lang w:val="fr-CA"/>
        </w:rPr>
        <w:t>vingt dollars (20</w:t>
      </w:r>
      <w:r w:rsidR="00CB4BDF" w:rsidRPr="00754349">
        <w:rPr>
          <w:b/>
          <w:color w:val="000000"/>
          <w:szCs w:val="24"/>
          <w:lang w:val="fr-CA"/>
        </w:rPr>
        <w:t> </w:t>
      </w:r>
      <w:r w:rsidR="00BF4B7F" w:rsidRPr="00754349">
        <w:rPr>
          <w:b/>
          <w:color w:val="000000"/>
          <w:szCs w:val="24"/>
          <w:lang w:val="fr-CA"/>
        </w:rPr>
        <w:t xml:space="preserve">$) </w:t>
      </w:r>
      <w:r w:rsidRPr="00754349">
        <w:rPr>
          <w:color w:val="000000"/>
          <w:szCs w:val="24"/>
          <w:lang w:val="fr-CA"/>
        </w:rPr>
        <w:t>pour un (1) repas, sauf si le repas est fourni gratuitement ou si l’</w:t>
      </w:r>
      <w:proofErr w:type="spellStart"/>
      <w:r w:rsidRPr="00754349">
        <w:rPr>
          <w:color w:val="000000"/>
          <w:szCs w:val="24"/>
          <w:lang w:val="fr-CA"/>
        </w:rPr>
        <w:t>employé-e</w:t>
      </w:r>
      <w:proofErr w:type="spellEnd"/>
      <w:r w:rsidRPr="00754349">
        <w:rPr>
          <w:color w:val="000000"/>
          <w:szCs w:val="24"/>
          <w:lang w:val="fr-CA"/>
        </w:rPr>
        <w:t xml:space="preserve"> est rémunéré autrement. Une période payée raisonnable, déterminée par l’Employeur, est accordée à l’</w:t>
      </w:r>
      <w:proofErr w:type="spellStart"/>
      <w:r w:rsidRPr="00754349">
        <w:rPr>
          <w:color w:val="000000"/>
          <w:szCs w:val="24"/>
          <w:lang w:val="fr-CA"/>
        </w:rPr>
        <w:t>employé-e</w:t>
      </w:r>
      <w:proofErr w:type="spellEnd"/>
      <w:r w:rsidRPr="00754349">
        <w:rPr>
          <w:color w:val="000000"/>
          <w:szCs w:val="24"/>
          <w:lang w:val="fr-CA"/>
        </w:rPr>
        <w:t xml:space="preserve"> pour lui permettre de prendre une pause-repas à son lieu de travail ou dans un lieu adjacent.</w:t>
      </w:r>
    </w:p>
    <w:p w:rsidR="007D1ACD" w:rsidRPr="00754349" w:rsidRDefault="007D1ACD" w:rsidP="00D266A4">
      <w:pPr>
        <w:ind w:left="780" w:right="181"/>
        <w:contextualSpacing/>
        <w:rPr>
          <w:color w:val="000000"/>
          <w:szCs w:val="24"/>
          <w:lang w:val="fr-CA"/>
        </w:rPr>
      </w:pPr>
    </w:p>
    <w:p w:rsidR="00D266A4" w:rsidRPr="00754349" w:rsidRDefault="00D266A4" w:rsidP="000968EF">
      <w:pPr>
        <w:numPr>
          <w:ilvl w:val="0"/>
          <w:numId w:val="8"/>
        </w:numPr>
        <w:tabs>
          <w:tab w:val="clear" w:pos="720"/>
        </w:tabs>
        <w:spacing w:beforeAutospacing="1" w:after="240" w:afterAutospacing="1"/>
        <w:ind w:left="1276" w:right="180" w:hanging="425"/>
        <w:contextualSpacing/>
        <w:rPr>
          <w:color w:val="000000"/>
          <w:szCs w:val="24"/>
          <w:lang w:val="fr-CA"/>
        </w:rPr>
      </w:pPr>
      <w:r w:rsidRPr="00754349">
        <w:rPr>
          <w:color w:val="000000"/>
          <w:szCs w:val="24"/>
          <w:lang w:val="fr-CA"/>
        </w:rPr>
        <w:t>L’</w:t>
      </w:r>
      <w:proofErr w:type="spellStart"/>
      <w:r w:rsidRPr="00754349">
        <w:rPr>
          <w:color w:val="000000"/>
          <w:szCs w:val="24"/>
          <w:lang w:val="fr-CA"/>
        </w:rPr>
        <w:t>employé-e</w:t>
      </w:r>
      <w:proofErr w:type="spellEnd"/>
      <w:r w:rsidRPr="00754349">
        <w:rPr>
          <w:color w:val="000000"/>
          <w:szCs w:val="24"/>
          <w:lang w:val="fr-CA"/>
        </w:rPr>
        <w:t xml:space="preserve"> qui effectue quatre (4) heures supplémentaires ou plus qui se prolongent sans interruption après la période mentionnée à l’alinéa a) ci-dessus reçoit un remboursement de </w:t>
      </w:r>
      <w:r w:rsidRPr="00754349">
        <w:rPr>
          <w:strike/>
          <w:color w:val="000000"/>
          <w:szCs w:val="24"/>
          <w:lang w:val="fr-CA"/>
        </w:rPr>
        <w:t>dix dollars (10 $)</w:t>
      </w:r>
      <w:r w:rsidR="00BF4B7F" w:rsidRPr="00754349">
        <w:rPr>
          <w:color w:val="000000"/>
          <w:szCs w:val="24"/>
          <w:lang w:val="fr-CA"/>
        </w:rPr>
        <w:t xml:space="preserve"> </w:t>
      </w:r>
      <w:r w:rsidR="00BF4B7F" w:rsidRPr="00754349">
        <w:rPr>
          <w:b/>
          <w:color w:val="000000"/>
          <w:szCs w:val="24"/>
          <w:lang w:val="fr-CA"/>
        </w:rPr>
        <w:t>vingt dollars (20</w:t>
      </w:r>
      <w:r w:rsidR="00CB4BDF" w:rsidRPr="00754349">
        <w:rPr>
          <w:b/>
          <w:color w:val="000000"/>
          <w:szCs w:val="24"/>
          <w:lang w:val="fr-CA"/>
        </w:rPr>
        <w:t> </w:t>
      </w:r>
      <w:r w:rsidR="00BF4B7F" w:rsidRPr="00754349">
        <w:rPr>
          <w:b/>
          <w:color w:val="000000"/>
          <w:szCs w:val="24"/>
          <w:lang w:val="fr-CA"/>
        </w:rPr>
        <w:t xml:space="preserve">$) </w:t>
      </w:r>
      <w:r w:rsidRPr="00754349">
        <w:rPr>
          <w:color w:val="000000"/>
          <w:szCs w:val="24"/>
          <w:lang w:val="fr-CA"/>
        </w:rPr>
        <w:t>pour un (1) repas supplémentaire pour chaque période de quatre (4) heures supplémentaires de travail, sauf si les repas sont fournis gratuitement ou que l’</w:t>
      </w:r>
      <w:proofErr w:type="spellStart"/>
      <w:r w:rsidRPr="00754349">
        <w:rPr>
          <w:color w:val="000000"/>
          <w:szCs w:val="24"/>
          <w:lang w:val="fr-CA"/>
        </w:rPr>
        <w:t>employé-e</w:t>
      </w:r>
      <w:proofErr w:type="spellEnd"/>
      <w:r w:rsidRPr="00754349">
        <w:rPr>
          <w:color w:val="000000"/>
          <w:szCs w:val="24"/>
          <w:lang w:val="fr-CA"/>
        </w:rPr>
        <w:t xml:space="preserve"> est rémunéré autrement. Une période payée raisonnable, déterminée par l’Employeur, est accordée à l’</w:t>
      </w:r>
      <w:proofErr w:type="spellStart"/>
      <w:r w:rsidRPr="00754349">
        <w:rPr>
          <w:color w:val="000000"/>
          <w:szCs w:val="24"/>
          <w:lang w:val="fr-CA"/>
        </w:rPr>
        <w:t>employé-e</w:t>
      </w:r>
      <w:proofErr w:type="spellEnd"/>
      <w:r w:rsidRPr="00754349">
        <w:rPr>
          <w:color w:val="000000"/>
          <w:szCs w:val="24"/>
          <w:lang w:val="fr-CA"/>
        </w:rPr>
        <w:t xml:space="preserve"> pour lui permettre de prendre une pause-repas à son lieu de travail ou dans un lieu adjacent.</w:t>
      </w:r>
    </w:p>
    <w:p w:rsidR="007D1ACD" w:rsidRPr="00754349" w:rsidRDefault="007D1ACD" w:rsidP="007D1ACD">
      <w:pPr>
        <w:tabs>
          <w:tab w:val="left" w:pos="792"/>
        </w:tabs>
        <w:spacing w:beforeAutospacing="1" w:after="240" w:afterAutospacing="1"/>
        <w:ind w:left="780" w:right="180"/>
        <w:contextualSpacing/>
        <w:rPr>
          <w:color w:val="000000"/>
          <w:szCs w:val="24"/>
          <w:lang w:val="fr-CA"/>
        </w:rPr>
      </w:pPr>
    </w:p>
    <w:p w:rsidR="00D266A4" w:rsidRPr="00754349" w:rsidRDefault="00D266A4" w:rsidP="000968EF">
      <w:pPr>
        <w:numPr>
          <w:ilvl w:val="0"/>
          <w:numId w:val="8"/>
        </w:numPr>
        <w:tabs>
          <w:tab w:val="clear" w:pos="720"/>
        </w:tabs>
        <w:spacing w:beforeAutospacing="1" w:after="240" w:afterAutospacing="1"/>
        <w:ind w:left="1276" w:right="180" w:hanging="425"/>
        <w:rPr>
          <w:color w:val="000000"/>
          <w:szCs w:val="24"/>
          <w:lang w:val="fr-CA"/>
        </w:rPr>
      </w:pPr>
      <w:r w:rsidRPr="00754349">
        <w:rPr>
          <w:color w:val="000000"/>
          <w:szCs w:val="24"/>
          <w:lang w:val="fr-CA"/>
        </w:rPr>
        <w:t>Le présent paragraphe ne s’applique pas à l’</w:t>
      </w:r>
      <w:proofErr w:type="spellStart"/>
      <w:r w:rsidRPr="00754349">
        <w:rPr>
          <w:color w:val="000000"/>
          <w:szCs w:val="24"/>
          <w:lang w:val="fr-CA"/>
        </w:rPr>
        <w:t>employé-e</w:t>
      </w:r>
      <w:proofErr w:type="spellEnd"/>
      <w:r w:rsidRPr="00754349">
        <w:rPr>
          <w:color w:val="000000"/>
          <w:szCs w:val="24"/>
          <w:lang w:val="fr-CA"/>
        </w:rPr>
        <w:t xml:space="preserve"> en voyage qui a droit au remboursement de ses frais de logement ou de repas.</w:t>
      </w:r>
    </w:p>
    <w:p w:rsidR="00724216" w:rsidRPr="00754349" w:rsidRDefault="00724216" w:rsidP="00724216">
      <w:pPr>
        <w:rPr>
          <w:lang w:val="fr-CA"/>
        </w:rPr>
      </w:pPr>
    </w:p>
    <w:p w:rsidR="00724216" w:rsidRPr="00754349" w:rsidRDefault="00724216" w:rsidP="00724216">
      <w:pPr>
        <w:rPr>
          <w:lang w:val="fr-CA"/>
        </w:rPr>
      </w:pPr>
    </w:p>
    <w:bookmarkEnd w:id="19"/>
    <w:p w:rsidR="00064744" w:rsidRPr="00754349" w:rsidRDefault="00064744" w:rsidP="00F60D7C">
      <w:pPr>
        <w:jc w:val="both"/>
        <w:rPr>
          <w:lang w:val="fr-CA"/>
        </w:rPr>
      </w:pPr>
    </w:p>
    <w:p w:rsidR="009C1DB4" w:rsidRPr="00754349" w:rsidRDefault="00AE2C73" w:rsidP="00C32ADA">
      <w:pPr>
        <w:jc w:val="center"/>
        <w:rPr>
          <w:b/>
          <w:color w:val="000000"/>
          <w:sz w:val="28"/>
          <w:lang w:val="fr-CA"/>
        </w:rPr>
      </w:pPr>
      <w:r w:rsidRPr="00754349">
        <w:rPr>
          <w:b/>
          <w:color w:val="000000"/>
          <w:sz w:val="28"/>
          <w:lang w:val="fr-CA"/>
        </w:rPr>
        <w:br w:type="page"/>
      </w:r>
      <w:r w:rsidR="00161AB3" w:rsidRPr="00754349">
        <w:rPr>
          <w:b/>
          <w:color w:val="000000"/>
          <w:sz w:val="28"/>
          <w:lang w:val="fr-CA"/>
        </w:rPr>
        <w:lastRenderedPageBreak/>
        <w:t>ARTICLE</w:t>
      </w:r>
      <w:r w:rsidR="00754349" w:rsidRPr="00754349">
        <w:rPr>
          <w:b/>
          <w:color w:val="000000"/>
          <w:sz w:val="28"/>
          <w:lang w:val="fr-CA"/>
        </w:rPr>
        <w:t> </w:t>
      </w:r>
      <w:r w:rsidR="00161AB3" w:rsidRPr="00754349">
        <w:rPr>
          <w:b/>
          <w:color w:val="000000"/>
          <w:sz w:val="28"/>
          <w:lang w:val="fr-CA"/>
        </w:rPr>
        <w:t>31</w:t>
      </w:r>
    </w:p>
    <w:p w:rsidR="009C1DB4" w:rsidRPr="00754349" w:rsidRDefault="00AB268B" w:rsidP="00F60D7C">
      <w:pPr>
        <w:pBdr>
          <w:bottom w:val="single" w:sz="12" w:space="1" w:color="auto"/>
        </w:pBdr>
        <w:jc w:val="center"/>
        <w:rPr>
          <w:b/>
          <w:color w:val="000000"/>
          <w:sz w:val="28"/>
          <w:szCs w:val="28"/>
          <w:lang w:val="fr-CA"/>
        </w:rPr>
      </w:pPr>
      <w:r w:rsidRPr="00754349">
        <w:rPr>
          <w:b/>
          <w:color w:val="000000"/>
          <w:sz w:val="28"/>
          <w:szCs w:val="28"/>
          <w:lang w:val="fr-CA"/>
        </w:rPr>
        <w:t>DISPONIBILITÉ</w:t>
      </w:r>
    </w:p>
    <w:p w:rsidR="009C1DB4" w:rsidRPr="00754349" w:rsidRDefault="009C1DB4" w:rsidP="00F60D7C">
      <w:pPr>
        <w:pStyle w:val="Heading3"/>
        <w:keepNext w:val="0"/>
        <w:spacing w:before="0" w:after="0"/>
        <w:rPr>
          <w:rFonts w:cs="Arial"/>
          <w:color w:val="000000"/>
          <w:sz w:val="24"/>
          <w:szCs w:val="24"/>
          <w:lang w:val="fr-CA"/>
        </w:rPr>
      </w:pPr>
    </w:p>
    <w:p w:rsidR="00C27894" w:rsidRPr="00905BBC" w:rsidRDefault="00C27894" w:rsidP="00C27894">
      <w:pPr>
        <w:tabs>
          <w:tab w:val="left" w:pos="792"/>
        </w:tabs>
        <w:spacing w:after="240"/>
        <w:rPr>
          <w:rFonts w:cs="Arial"/>
          <w:sz w:val="28"/>
          <w:szCs w:val="28"/>
          <w:lang w:val="fr-CA"/>
        </w:rPr>
      </w:pPr>
      <w:r w:rsidRPr="00905BBC">
        <w:rPr>
          <w:rFonts w:cs="Arial"/>
          <w:b/>
          <w:sz w:val="28"/>
          <w:szCs w:val="28"/>
          <w:lang w:val="fr-CA"/>
        </w:rPr>
        <w:t>Exclusions</w:t>
      </w:r>
    </w:p>
    <w:p w:rsidR="00C27894" w:rsidRPr="00713085" w:rsidRDefault="00C27894" w:rsidP="00C27894">
      <w:pPr>
        <w:tabs>
          <w:tab w:val="left" w:pos="792"/>
        </w:tabs>
        <w:spacing w:after="240"/>
        <w:rPr>
          <w:rFonts w:cs="Arial"/>
          <w:strike/>
          <w:color w:val="000000"/>
          <w:szCs w:val="24"/>
          <w:lang w:val="fr-CA"/>
        </w:rPr>
      </w:pPr>
      <w:r w:rsidRPr="00713085">
        <w:rPr>
          <w:rFonts w:cs="Arial"/>
          <w:strike/>
          <w:color w:val="000000"/>
          <w:szCs w:val="24"/>
          <w:lang w:val="fr-CA"/>
        </w:rPr>
        <w:t>Les groupes FR, LI ou SC sont exclus de l’application du présent article.</w:t>
      </w:r>
    </w:p>
    <w:p w:rsidR="00C27894" w:rsidRPr="00713085" w:rsidRDefault="00C27894" w:rsidP="00905BBC">
      <w:pPr>
        <w:spacing w:after="240"/>
        <w:ind w:left="851" w:hanging="851"/>
        <w:rPr>
          <w:rFonts w:cs="Arial"/>
          <w:color w:val="000000"/>
          <w:szCs w:val="24"/>
          <w:lang w:val="fr-CA"/>
        </w:rPr>
      </w:pPr>
      <w:r w:rsidRPr="00713085">
        <w:rPr>
          <w:rFonts w:cs="Arial"/>
          <w:b/>
          <w:bCs/>
          <w:color w:val="000000"/>
          <w:szCs w:val="24"/>
          <w:lang w:val="fr-CA"/>
        </w:rPr>
        <w:t>31.01</w:t>
      </w:r>
      <w:r w:rsidRPr="00713085">
        <w:rPr>
          <w:rFonts w:cs="Arial"/>
          <w:color w:val="000000"/>
          <w:szCs w:val="24"/>
          <w:lang w:val="fr-CA"/>
        </w:rPr>
        <w:t xml:space="preserve"> </w:t>
      </w:r>
      <w:r w:rsidR="00905BBC">
        <w:rPr>
          <w:rFonts w:cs="Arial"/>
          <w:color w:val="000000"/>
          <w:szCs w:val="24"/>
          <w:lang w:val="fr-CA"/>
        </w:rPr>
        <w:tab/>
      </w:r>
      <w:r w:rsidRPr="00713085">
        <w:rPr>
          <w:rFonts w:cs="Arial"/>
          <w:color w:val="000000"/>
          <w:szCs w:val="24"/>
          <w:lang w:val="fr-CA"/>
        </w:rPr>
        <w:t xml:space="preserve">Lorsque l’Employeur exige d’un </w:t>
      </w:r>
      <w:proofErr w:type="spellStart"/>
      <w:r w:rsidRPr="00713085">
        <w:rPr>
          <w:rFonts w:cs="Arial"/>
          <w:color w:val="000000"/>
          <w:szCs w:val="24"/>
          <w:lang w:val="fr-CA"/>
        </w:rPr>
        <w:t>employé-e</w:t>
      </w:r>
      <w:proofErr w:type="spellEnd"/>
      <w:r w:rsidRPr="00713085">
        <w:rPr>
          <w:rFonts w:cs="Arial"/>
          <w:color w:val="000000"/>
          <w:szCs w:val="24"/>
          <w:lang w:val="fr-CA"/>
        </w:rPr>
        <w:t xml:space="preserve"> qu’il ou elle soit disponible durant les heures hors service, cet </w:t>
      </w:r>
      <w:proofErr w:type="spellStart"/>
      <w:r w:rsidRPr="00713085">
        <w:rPr>
          <w:rFonts w:cs="Arial"/>
          <w:color w:val="000000"/>
          <w:szCs w:val="24"/>
          <w:lang w:val="fr-CA"/>
        </w:rPr>
        <w:t>employé-e</w:t>
      </w:r>
      <w:proofErr w:type="spellEnd"/>
      <w:r w:rsidRPr="00713085">
        <w:rPr>
          <w:rFonts w:cs="Arial"/>
          <w:color w:val="000000"/>
          <w:szCs w:val="24"/>
          <w:lang w:val="fr-CA"/>
        </w:rPr>
        <w:t xml:space="preserve"> a droit à une indemnité de disponibilité au tarif équivalant à </w:t>
      </w:r>
      <w:r w:rsidR="00816B04" w:rsidRPr="00713085">
        <w:rPr>
          <w:rFonts w:cs="Arial"/>
          <w:b/>
          <w:color w:val="000000"/>
          <w:szCs w:val="24"/>
          <w:lang w:val="fr-CA"/>
        </w:rPr>
        <w:t>une (1) heure</w:t>
      </w:r>
      <w:r w:rsidR="00816B04" w:rsidRPr="00713085">
        <w:rPr>
          <w:rFonts w:cs="Arial"/>
          <w:color w:val="000000"/>
          <w:szCs w:val="24"/>
          <w:lang w:val="fr-CA"/>
        </w:rPr>
        <w:t xml:space="preserve"> </w:t>
      </w:r>
      <w:r w:rsidRPr="00713085">
        <w:rPr>
          <w:rFonts w:cs="Arial"/>
          <w:strike/>
          <w:color w:val="000000"/>
          <w:szCs w:val="24"/>
          <w:lang w:val="fr-CA"/>
        </w:rPr>
        <w:t>une demi-heure (1/2)</w:t>
      </w:r>
      <w:r w:rsidRPr="00713085">
        <w:rPr>
          <w:rFonts w:cs="Arial"/>
          <w:color w:val="000000"/>
          <w:szCs w:val="24"/>
          <w:lang w:val="fr-CA"/>
        </w:rPr>
        <w:t xml:space="preserve"> de travail pour chaque période entière ou partielle de </w:t>
      </w:r>
      <w:r w:rsidR="00816B04" w:rsidRPr="00713085">
        <w:rPr>
          <w:rFonts w:cs="Arial"/>
          <w:color w:val="000000"/>
          <w:szCs w:val="24"/>
          <w:lang w:val="fr-CA"/>
        </w:rPr>
        <w:t>q</w:t>
      </w:r>
      <w:r w:rsidRPr="00713085">
        <w:rPr>
          <w:rFonts w:cs="Arial"/>
          <w:color w:val="000000"/>
          <w:szCs w:val="24"/>
          <w:lang w:val="fr-CA"/>
        </w:rPr>
        <w:t>uatre (4) heures durant laquelle il ou elle est en disponibilité.</w:t>
      </w:r>
    </w:p>
    <w:p w:rsidR="00C27894" w:rsidRPr="00754349" w:rsidRDefault="00C27894" w:rsidP="00B45B5A">
      <w:pPr>
        <w:rPr>
          <w:color w:val="000000"/>
          <w:szCs w:val="24"/>
          <w:lang w:val="fr-CA"/>
        </w:rPr>
      </w:pPr>
    </w:p>
    <w:p w:rsidR="00B45B5A" w:rsidRPr="00754349" w:rsidRDefault="00B45B5A" w:rsidP="00B45B5A">
      <w:pPr>
        <w:rPr>
          <w:lang w:val="fr-CA"/>
        </w:rPr>
      </w:pPr>
    </w:p>
    <w:p w:rsidR="00CB75A7" w:rsidRPr="00754349" w:rsidRDefault="00CB75A7" w:rsidP="00CB75A7">
      <w:pPr>
        <w:rPr>
          <w:lang w:val="fr-CA"/>
        </w:rPr>
      </w:pPr>
    </w:p>
    <w:p w:rsidR="00B45B5A" w:rsidRPr="00754349" w:rsidRDefault="00917A2A" w:rsidP="00542281">
      <w:pPr>
        <w:jc w:val="center"/>
        <w:rPr>
          <w:rFonts w:cs="Arial"/>
          <w:b/>
          <w:color w:val="000000"/>
          <w:sz w:val="28"/>
          <w:lang w:val="fr-CA"/>
        </w:rPr>
      </w:pPr>
      <w:r w:rsidRPr="00754349">
        <w:rPr>
          <w:b/>
          <w:color w:val="000000"/>
          <w:sz w:val="28"/>
          <w:lang w:val="fr-CA"/>
        </w:rPr>
        <w:br w:type="page"/>
      </w:r>
      <w:r w:rsidR="00B45B5A" w:rsidRPr="00754349">
        <w:rPr>
          <w:rFonts w:cs="Arial"/>
          <w:b/>
          <w:color w:val="000000"/>
          <w:sz w:val="28"/>
          <w:lang w:val="fr-CA"/>
        </w:rPr>
        <w:lastRenderedPageBreak/>
        <w:t>ARTICLE</w:t>
      </w:r>
      <w:r w:rsidR="00754349" w:rsidRPr="00754349">
        <w:rPr>
          <w:rFonts w:cs="Arial"/>
          <w:b/>
          <w:color w:val="000000"/>
          <w:sz w:val="28"/>
          <w:lang w:val="fr-CA"/>
        </w:rPr>
        <w:t> </w:t>
      </w:r>
      <w:r w:rsidR="00B45B5A" w:rsidRPr="00754349">
        <w:rPr>
          <w:rFonts w:cs="Arial"/>
          <w:b/>
          <w:color w:val="000000"/>
          <w:sz w:val="28"/>
          <w:lang w:val="fr-CA"/>
        </w:rPr>
        <w:t>3</w:t>
      </w:r>
      <w:r w:rsidR="00003F77" w:rsidRPr="00754349">
        <w:rPr>
          <w:rFonts w:cs="Arial"/>
          <w:b/>
          <w:color w:val="000000"/>
          <w:sz w:val="28"/>
          <w:lang w:val="fr-CA"/>
        </w:rPr>
        <w:t>4</w:t>
      </w:r>
    </w:p>
    <w:p w:rsidR="00B45B5A" w:rsidRPr="00754349" w:rsidRDefault="00B45B5A" w:rsidP="00B45B5A">
      <w:pPr>
        <w:numPr>
          <w:ilvl w:val="12"/>
          <w:numId w:val="0"/>
        </w:numPr>
        <w:pBdr>
          <w:bottom w:val="single" w:sz="12" w:space="1" w:color="auto"/>
        </w:pBdr>
        <w:jc w:val="center"/>
        <w:rPr>
          <w:rFonts w:cs="Arial"/>
          <w:b/>
          <w:color w:val="000000"/>
          <w:sz w:val="28"/>
          <w:lang w:val="fr-CA"/>
        </w:rPr>
      </w:pPr>
      <w:r w:rsidRPr="00754349">
        <w:rPr>
          <w:rFonts w:cs="Arial"/>
          <w:b/>
          <w:color w:val="000000"/>
          <w:sz w:val="28"/>
          <w:lang w:val="fr-CA"/>
        </w:rPr>
        <w:t>T</w:t>
      </w:r>
      <w:r w:rsidR="004B3A94" w:rsidRPr="00754349">
        <w:rPr>
          <w:rFonts w:cs="Arial"/>
          <w:b/>
          <w:color w:val="000000"/>
          <w:sz w:val="28"/>
          <w:lang w:val="fr-CA"/>
        </w:rPr>
        <w:t>EMPS DE DÉPLACEMENT</w:t>
      </w:r>
    </w:p>
    <w:p w:rsidR="00B45B5A" w:rsidRPr="00754349" w:rsidRDefault="00B45B5A" w:rsidP="00B45B5A">
      <w:pPr>
        <w:rPr>
          <w:rFonts w:cs="Arial"/>
          <w:b/>
          <w:color w:val="000000"/>
          <w:szCs w:val="24"/>
          <w:lang w:val="fr-CA"/>
        </w:rPr>
      </w:pPr>
    </w:p>
    <w:p w:rsidR="008F679A" w:rsidRPr="00D474FB" w:rsidRDefault="008F679A" w:rsidP="00905BBC">
      <w:pPr>
        <w:spacing w:after="240"/>
        <w:ind w:left="851" w:hanging="851"/>
        <w:rPr>
          <w:rFonts w:cs="Arial"/>
          <w:color w:val="000000"/>
          <w:szCs w:val="24"/>
          <w:lang w:val="fr-CA"/>
        </w:rPr>
      </w:pPr>
      <w:r w:rsidRPr="00D474FB">
        <w:rPr>
          <w:rFonts w:cs="Arial"/>
          <w:b/>
          <w:bCs/>
          <w:color w:val="000000"/>
          <w:szCs w:val="24"/>
          <w:lang w:val="fr-CA"/>
        </w:rPr>
        <w:t>34.04</w:t>
      </w:r>
      <w:r w:rsidRPr="00D474FB">
        <w:rPr>
          <w:rFonts w:cs="Arial"/>
          <w:color w:val="000000"/>
          <w:szCs w:val="24"/>
          <w:lang w:val="fr-CA"/>
        </w:rPr>
        <w:t xml:space="preserve"> </w:t>
      </w:r>
      <w:r w:rsidR="00905BBC">
        <w:rPr>
          <w:rFonts w:cs="Arial"/>
          <w:color w:val="000000"/>
          <w:szCs w:val="24"/>
          <w:lang w:val="fr-CA"/>
        </w:rPr>
        <w:tab/>
      </w:r>
      <w:r w:rsidRPr="00D474FB">
        <w:rPr>
          <w:rFonts w:cs="Arial"/>
          <w:color w:val="000000"/>
          <w:szCs w:val="24"/>
          <w:lang w:val="fr-CA"/>
        </w:rPr>
        <w:t>Lorsque l’</w:t>
      </w:r>
      <w:proofErr w:type="spellStart"/>
      <w:r w:rsidRPr="00D474FB">
        <w:rPr>
          <w:rFonts w:cs="Arial"/>
          <w:color w:val="000000"/>
          <w:szCs w:val="24"/>
          <w:lang w:val="fr-CA"/>
        </w:rPr>
        <w:t>employé-e</w:t>
      </w:r>
      <w:proofErr w:type="spellEnd"/>
      <w:r w:rsidRPr="00D474FB">
        <w:rPr>
          <w:rFonts w:cs="Arial"/>
          <w:color w:val="000000"/>
          <w:szCs w:val="24"/>
          <w:lang w:val="fr-CA"/>
        </w:rPr>
        <w:t xml:space="preserve"> est tenu de se rendre à l’extérieur de sa zone d’affectation en service commandé, au sens donné par l’Employeur à ces expressions, l’heure de départ et le mode de transport sont déterminés par l’Employeur, et l’</w:t>
      </w:r>
      <w:proofErr w:type="spellStart"/>
      <w:r w:rsidRPr="00D474FB">
        <w:rPr>
          <w:rFonts w:cs="Arial"/>
          <w:color w:val="000000"/>
          <w:szCs w:val="24"/>
          <w:lang w:val="fr-CA"/>
        </w:rPr>
        <w:t>employé-e</w:t>
      </w:r>
      <w:proofErr w:type="spellEnd"/>
      <w:r w:rsidRPr="00D474FB">
        <w:rPr>
          <w:rFonts w:cs="Arial"/>
          <w:color w:val="000000"/>
          <w:szCs w:val="24"/>
          <w:lang w:val="fr-CA"/>
        </w:rPr>
        <w:t xml:space="preserve"> est rémunéré pour le temps de déplacement conformément aux paragraphes 34.05 et 34.06. Le temps de déplacement comprend le temps des arrêts en cours de route</w:t>
      </w:r>
      <w:r w:rsidRPr="00D474FB">
        <w:rPr>
          <w:rFonts w:cs="Arial"/>
          <w:strike/>
          <w:color w:val="000000"/>
          <w:szCs w:val="24"/>
          <w:lang w:val="fr-CA"/>
        </w:rPr>
        <w:t>, à condition que ces arrêts ne dépassent pas trois (3) heures</w:t>
      </w:r>
      <w:r w:rsidRPr="00D474FB">
        <w:rPr>
          <w:rFonts w:cs="Arial"/>
          <w:color w:val="000000"/>
          <w:szCs w:val="24"/>
          <w:lang w:val="fr-CA"/>
        </w:rPr>
        <w:t>.</w:t>
      </w:r>
    </w:p>
    <w:p w:rsidR="008F679A" w:rsidRPr="00754349" w:rsidRDefault="008F679A" w:rsidP="00905BBC">
      <w:pPr>
        <w:ind w:left="851" w:hanging="851"/>
        <w:rPr>
          <w:strike/>
          <w:color w:val="000000"/>
          <w:szCs w:val="24"/>
          <w:lang w:val="fr-CA"/>
        </w:rPr>
      </w:pPr>
      <w:r w:rsidRPr="00754349">
        <w:rPr>
          <w:b/>
          <w:bCs/>
          <w:color w:val="000000"/>
          <w:szCs w:val="24"/>
          <w:lang w:val="fr-CA"/>
        </w:rPr>
        <w:t>34.06</w:t>
      </w:r>
      <w:r w:rsidRPr="00754349">
        <w:rPr>
          <w:color w:val="000000"/>
          <w:szCs w:val="24"/>
          <w:lang w:val="fr-CA"/>
        </w:rPr>
        <w:t xml:space="preserve"> </w:t>
      </w:r>
      <w:r w:rsidR="00905BBC">
        <w:rPr>
          <w:color w:val="000000"/>
          <w:szCs w:val="24"/>
          <w:lang w:val="fr-CA"/>
        </w:rPr>
        <w:tab/>
      </w:r>
      <w:r w:rsidRPr="00754349">
        <w:rPr>
          <w:strike/>
          <w:color w:val="000000"/>
          <w:szCs w:val="24"/>
          <w:lang w:val="fr-CA"/>
        </w:rPr>
        <w:t>Lorsque l’</w:t>
      </w:r>
      <w:proofErr w:type="spellStart"/>
      <w:r w:rsidRPr="00754349">
        <w:rPr>
          <w:strike/>
          <w:color w:val="000000"/>
          <w:szCs w:val="24"/>
          <w:lang w:val="fr-CA"/>
        </w:rPr>
        <w:t>employé-e</w:t>
      </w:r>
      <w:proofErr w:type="spellEnd"/>
      <w:r w:rsidRPr="00754349">
        <w:rPr>
          <w:strike/>
          <w:color w:val="000000"/>
          <w:szCs w:val="24"/>
          <w:lang w:val="fr-CA"/>
        </w:rPr>
        <w:t xml:space="preserve"> est tenu de voyager ainsi qu’il est stipulé aux paragraphes 34.04 et 34.05 :</w:t>
      </w:r>
    </w:p>
    <w:p w:rsidR="00E433CF" w:rsidRPr="00754349" w:rsidRDefault="00E433CF" w:rsidP="00E433CF">
      <w:pPr>
        <w:tabs>
          <w:tab w:val="left" w:pos="792"/>
        </w:tabs>
        <w:spacing w:beforeAutospacing="1" w:after="240" w:afterAutospacing="1"/>
        <w:ind w:left="720" w:right="180"/>
        <w:contextualSpacing/>
        <w:rPr>
          <w:rFonts w:cs="Arial"/>
          <w:strike/>
          <w:color w:val="000000"/>
          <w:szCs w:val="24"/>
          <w:lang w:val="fr-CA"/>
        </w:rPr>
      </w:pPr>
    </w:p>
    <w:p w:rsidR="00E433CF" w:rsidRPr="00754349" w:rsidRDefault="008F679A" w:rsidP="00905BBC">
      <w:pPr>
        <w:numPr>
          <w:ilvl w:val="0"/>
          <w:numId w:val="12"/>
        </w:numPr>
        <w:tabs>
          <w:tab w:val="clear" w:pos="720"/>
        </w:tabs>
        <w:spacing w:beforeAutospacing="1" w:after="240" w:afterAutospacing="1"/>
        <w:ind w:left="1276" w:right="180" w:hanging="425"/>
        <w:contextualSpacing/>
        <w:rPr>
          <w:strike/>
          <w:color w:val="000000"/>
          <w:szCs w:val="24"/>
          <w:lang w:val="fr-CA"/>
        </w:rPr>
      </w:pPr>
      <w:proofErr w:type="gramStart"/>
      <w:r w:rsidRPr="00754349">
        <w:rPr>
          <w:rFonts w:cs="Arial"/>
          <w:strike/>
          <w:color w:val="000000"/>
          <w:szCs w:val="24"/>
          <w:lang w:val="fr-CA"/>
        </w:rPr>
        <w:t>un</w:t>
      </w:r>
      <w:proofErr w:type="gramEnd"/>
      <w:r w:rsidRPr="00754349">
        <w:rPr>
          <w:rFonts w:cs="Arial"/>
          <w:strike/>
          <w:color w:val="000000"/>
          <w:szCs w:val="24"/>
          <w:lang w:val="fr-CA"/>
        </w:rPr>
        <w:t xml:space="preserve"> jour de travail normal pendant lequel l’</w:t>
      </w:r>
      <w:proofErr w:type="spellStart"/>
      <w:r w:rsidRPr="00754349">
        <w:rPr>
          <w:rFonts w:cs="Arial"/>
          <w:strike/>
          <w:color w:val="000000"/>
          <w:szCs w:val="24"/>
          <w:lang w:val="fr-CA"/>
        </w:rPr>
        <w:t>employé-e</w:t>
      </w:r>
      <w:proofErr w:type="spellEnd"/>
      <w:r w:rsidRPr="00754349">
        <w:rPr>
          <w:rFonts w:cs="Arial"/>
          <w:strike/>
          <w:color w:val="000000"/>
          <w:szCs w:val="24"/>
          <w:lang w:val="fr-CA"/>
        </w:rPr>
        <w:t xml:space="preserve"> voyage mais ne travaille pas, l’</w:t>
      </w:r>
      <w:proofErr w:type="spellStart"/>
      <w:r w:rsidRPr="00754349">
        <w:rPr>
          <w:rFonts w:cs="Arial"/>
          <w:strike/>
          <w:color w:val="000000"/>
          <w:szCs w:val="24"/>
          <w:lang w:val="fr-CA"/>
        </w:rPr>
        <w:t>employé-e</w:t>
      </w:r>
      <w:proofErr w:type="spellEnd"/>
      <w:r w:rsidRPr="00754349">
        <w:rPr>
          <w:rFonts w:cs="Arial"/>
          <w:strike/>
          <w:color w:val="000000"/>
          <w:szCs w:val="24"/>
          <w:lang w:val="fr-CA"/>
        </w:rPr>
        <w:t xml:space="preserve"> touche sa rémunération journalière normale</w:t>
      </w:r>
      <w:r w:rsidR="00DA0D4A" w:rsidRPr="00754349">
        <w:rPr>
          <w:rFonts w:cs="Arial"/>
          <w:strike/>
          <w:color w:val="000000"/>
          <w:szCs w:val="24"/>
          <w:lang w:val="fr-CA"/>
        </w:rPr>
        <w:t xml:space="preserve"> </w:t>
      </w:r>
    </w:p>
    <w:p w:rsidR="00271B12" w:rsidRPr="00754349" w:rsidRDefault="00271B12" w:rsidP="00271B12">
      <w:pPr>
        <w:tabs>
          <w:tab w:val="left" w:pos="792"/>
        </w:tabs>
        <w:spacing w:beforeAutospacing="1" w:after="240" w:afterAutospacing="1"/>
        <w:ind w:left="780" w:right="180"/>
        <w:contextualSpacing/>
        <w:rPr>
          <w:strike/>
          <w:color w:val="000000"/>
          <w:szCs w:val="24"/>
          <w:lang w:val="fr-CA"/>
        </w:rPr>
      </w:pPr>
    </w:p>
    <w:p w:rsidR="008F679A" w:rsidRDefault="008F679A" w:rsidP="00905BBC">
      <w:pPr>
        <w:numPr>
          <w:ilvl w:val="0"/>
          <w:numId w:val="12"/>
        </w:numPr>
        <w:tabs>
          <w:tab w:val="clear" w:pos="720"/>
        </w:tabs>
        <w:spacing w:beforeAutospacing="1" w:after="240" w:afterAutospacing="1"/>
        <w:ind w:left="1276" w:right="180" w:hanging="425"/>
        <w:contextualSpacing/>
        <w:rPr>
          <w:strike/>
          <w:color w:val="000000"/>
          <w:szCs w:val="24"/>
          <w:lang w:val="fr-CA"/>
        </w:rPr>
      </w:pPr>
      <w:proofErr w:type="gramStart"/>
      <w:r w:rsidRPr="00754349">
        <w:rPr>
          <w:strike/>
          <w:color w:val="000000"/>
          <w:szCs w:val="24"/>
          <w:lang w:val="fr-CA"/>
        </w:rPr>
        <w:t>un</w:t>
      </w:r>
      <w:proofErr w:type="gramEnd"/>
      <w:r w:rsidRPr="00754349">
        <w:rPr>
          <w:strike/>
          <w:color w:val="000000"/>
          <w:szCs w:val="24"/>
          <w:lang w:val="fr-CA"/>
        </w:rPr>
        <w:t xml:space="preserve"> jour de travail normal pendant lequel l’</w:t>
      </w:r>
      <w:proofErr w:type="spellStart"/>
      <w:r w:rsidRPr="00754349">
        <w:rPr>
          <w:strike/>
          <w:color w:val="000000"/>
          <w:szCs w:val="24"/>
          <w:lang w:val="fr-CA"/>
        </w:rPr>
        <w:t>employé-e</w:t>
      </w:r>
      <w:proofErr w:type="spellEnd"/>
      <w:r w:rsidRPr="00754349">
        <w:rPr>
          <w:strike/>
          <w:color w:val="000000"/>
          <w:szCs w:val="24"/>
          <w:lang w:val="fr-CA"/>
        </w:rPr>
        <w:t xml:space="preserve"> voyage et travaille, l’</w:t>
      </w:r>
      <w:proofErr w:type="spellStart"/>
      <w:r w:rsidRPr="00754349">
        <w:rPr>
          <w:strike/>
          <w:color w:val="000000"/>
          <w:szCs w:val="24"/>
          <w:lang w:val="fr-CA"/>
        </w:rPr>
        <w:t>employé-e</w:t>
      </w:r>
      <w:proofErr w:type="spellEnd"/>
      <w:r w:rsidRPr="00754349">
        <w:rPr>
          <w:strike/>
          <w:color w:val="000000"/>
          <w:szCs w:val="24"/>
          <w:lang w:val="fr-CA"/>
        </w:rPr>
        <w:t xml:space="preserve"> touche : </w:t>
      </w:r>
    </w:p>
    <w:p w:rsidR="00905BBC" w:rsidRPr="00754349" w:rsidRDefault="00905BBC" w:rsidP="00905BBC">
      <w:pPr>
        <w:spacing w:beforeAutospacing="1" w:after="240" w:afterAutospacing="1"/>
        <w:ind w:right="180"/>
        <w:contextualSpacing/>
        <w:rPr>
          <w:strike/>
          <w:color w:val="000000"/>
          <w:szCs w:val="24"/>
          <w:lang w:val="fr-CA"/>
        </w:rPr>
      </w:pPr>
    </w:p>
    <w:p w:rsidR="00905BBC" w:rsidRDefault="008F679A" w:rsidP="00905BBC">
      <w:pPr>
        <w:numPr>
          <w:ilvl w:val="1"/>
          <w:numId w:val="12"/>
        </w:numPr>
        <w:tabs>
          <w:tab w:val="clear" w:pos="1440"/>
          <w:tab w:val="left" w:pos="792"/>
        </w:tabs>
        <w:spacing w:beforeAutospacing="1" w:after="240" w:afterAutospacing="1"/>
        <w:ind w:left="1843" w:right="180" w:hanging="425"/>
        <w:contextualSpacing/>
        <w:rPr>
          <w:strike/>
          <w:color w:val="000000"/>
          <w:szCs w:val="24"/>
          <w:lang w:val="fr-CA"/>
        </w:rPr>
      </w:pPr>
      <w:proofErr w:type="gramStart"/>
      <w:r w:rsidRPr="00754349">
        <w:rPr>
          <w:strike/>
          <w:color w:val="000000"/>
          <w:szCs w:val="24"/>
          <w:lang w:val="fr-CA"/>
        </w:rPr>
        <w:t>sa</w:t>
      </w:r>
      <w:proofErr w:type="gramEnd"/>
      <w:r w:rsidRPr="00754349">
        <w:rPr>
          <w:strike/>
          <w:color w:val="000000"/>
          <w:szCs w:val="24"/>
          <w:lang w:val="fr-CA"/>
        </w:rPr>
        <w:t xml:space="preserve"> rémunération journalière normale pour une période mixte de déplacement et de travail ne dépassant pas les heures de travail normales prévues à son horaire,</w:t>
      </w:r>
    </w:p>
    <w:p w:rsidR="008F679A" w:rsidRDefault="008F679A" w:rsidP="00905BBC">
      <w:pPr>
        <w:tabs>
          <w:tab w:val="left" w:pos="792"/>
        </w:tabs>
        <w:spacing w:beforeAutospacing="1" w:after="240" w:afterAutospacing="1"/>
        <w:ind w:left="1276" w:right="180"/>
        <w:contextualSpacing/>
        <w:rPr>
          <w:strike/>
          <w:color w:val="000000"/>
          <w:szCs w:val="24"/>
          <w:lang w:val="fr-CA"/>
        </w:rPr>
      </w:pPr>
      <w:r w:rsidRPr="00754349">
        <w:rPr>
          <w:strike/>
          <w:lang w:val="fr-CA"/>
        </w:rPr>
        <w:br/>
      </w:r>
      <w:proofErr w:type="gramStart"/>
      <w:r w:rsidRPr="00754349">
        <w:rPr>
          <w:strike/>
          <w:color w:val="000000"/>
          <w:szCs w:val="24"/>
          <w:lang w:val="fr-CA"/>
        </w:rPr>
        <w:t>et</w:t>
      </w:r>
      <w:proofErr w:type="gramEnd"/>
    </w:p>
    <w:p w:rsidR="00905BBC" w:rsidRPr="00754349" w:rsidRDefault="00905BBC" w:rsidP="00BD4A65">
      <w:pPr>
        <w:tabs>
          <w:tab w:val="left" w:pos="792"/>
        </w:tabs>
        <w:ind w:left="1380" w:right="180"/>
        <w:contextualSpacing/>
        <w:rPr>
          <w:strike/>
          <w:color w:val="000000"/>
          <w:szCs w:val="24"/>
          <w:lang w:val="fr-CA"/>
        </w:rPr>
      </w:pPr>
    </w:p>
    <w:p w:rsidR="008F679A" w:rsidRDefault="008F679A" w:rsidP="00BD4A65">
      <w:pPr>
        <w:numPr>
          <w:ilvl w:val="1"/>
          <w:numId w:val="12"/>
        </w:numPr>
        <w:tabs>
          <w:tab w:val="clear" w:pos="1440"/>
          <w:tab w:val="left" w:pos="792"/>
        </w:tabs>
        <w:ind w:left="1843" w:right="180" w:hanging="425"/>
        <w:rPr>
          <w:strike/>
          <w:color w:val="000000"/>
          <w:szCs w:val="24"/>
          <w:lang w:val="fr-CA"/>
        </w:rPr>
      </w:pPr>
      <w:proofErr w:type="gramStart"/>
      <w:r w:rsidRPr="00754349">
        <w:rPr>
          <w:strike/>
          <w:color w:val="000000"/>
          <w:szCs w:val="24"/>
          <w:lang w:val="fr-CA"/>
        </w:rPr>
        <w:t>le</w:t>
      </w:r>
      <w:proofErr w:type="gramEnd"/>
      <w:r w:rsidRPr="00754349">
        <w:rPr>
          <w:strike/>
          <w:color w:val="000000"/>
          <w:szCs w:val="24"/>
          <w:lang w:val="fr-CA"/>
        </w:rPr>
        <w:t xml:space="preserve"> tarif des heures supplémentaires applicable pour tout temps de déplacement additionnel qui dépasse les heures normales de travail et de déplacement prévues à son horaire, le paiement maximal versé pour ce temps de déplacement additionnel ne devant pas dépasser douze (12) heures de rémunération au tarif normal;</w:t>
      </w:r>
    </w:p>
    <w:p w:rsidR="00BD4A65" w:rsidRPr="00754349" w:rsidRDefault="00BD4A65" w:rsidP="00BD4A65">
      <w:pPr>
        <w:tabs>
          <w:tab w:val="left" w:pos="792"/>
        </w:tabs>
        <w:ind w:left="1843" w:right="181"/>
        <w:rPr>
          <w:strike/>
          <w:color w:val="000000"/>
          <w:szCs w:val="24"/>
          <w:lang w:val="fr-CA"/>
        </w:rPr>
      </w:pPr>
    </w:p>
    <w:p w:rsidR="008F679A" w:rsidRDefault="008F679A" w:rsidP="00BD4A65">
      <w:pPr>
        <w:numPr>
          <w:ilvl w:val="0"/>
          <w:numId w:val="12"/>
        </w:numPr>
        <w:tabs>
          <w:tab w:val="clear" w:pos="720"/>
        </w:tabs>
        <w:ind w:left="1276" w:right="180" w:hanging="425"/>
        <w:rPr>
          <w:strike/>
          <w:color w:val="000000"/>
          <w:szCs w:val="24"/>
          <w:lang w:val="fr-CA"/>
        </w:rPr>
      </w:pPr>
      <w:proofErr w:type="gramStart"/>
      <w:r w:rsidRPr="00754349">
        <w:rPr>
          <w:strike/>
          <w:color w:val="000000"/>
          <w:szCs w:val="24"/>
          <w:lang w:val="fr-CA"/>
        </w:rPr>
        <w:t>un</w:t>
      </w:r>
      <w:proofErr w:type="gramEnd"/>
      <w:r w:rsidRPr="00754349">
        <w:rPr>
          <w:strike/>
          <w:color w:val="000000"/>
          <w:szCs w:val="24"/>
          <w:lang w:val="fr-CA"/>
        </w:rPr>
        <w:t xml:space="preserve"> jour de repos ou un jour férié payé, il ou elle est rémunéré au tarif des heures supplémentaires applicable pour le temps de déplacement, jusqu’à concurrence de douze (12) heures de rémunération au tarif normal.</w:t>
      </w:r>
      <w:r w:rsidR="00D53EAA" w:rsidRPr="00754349">
        <w:rPr>
          <w:strike/>
          <w:color w:val="000000"/>
          <w:szCs w:val="24"/>
          <w:lang w:val="fr-CA"/>
        </w:rPr>
        <w:t xml:space="preserve"> </w:t>
      </w:r>
    </w:p>
    <w:p w:rsidR="00BD4A65" w:rsidRPr="00754349" w:rsidRDefault="00BD4A65" w:rsidP="00BD4A65">
      <w:pPr>
        <w:ind w:left="1276" w:right="180"/>
        <w:rPr>
          <w:strike/>
          <w:color w:val="000000"/>
          <w:szCs w:val="24"/>
          <w:lang w:val="fr-CA"/>
        </w:rPr>
      </w:pPr>
    </w:p>
    <w:p w:rsidR="00F2584F" w:rsidRPr="00754349" w:rsidRDefault="00F2584F" w:rsidP="00C809AF">
      <w:pPr>
        <w:rPr>
          <w:rFonts w:cs="Arial"/>
          <w:szCs w:val="24"/>
          <w:lang w:val="fr-CA"/>
        </w:rPr>
      </w:pPr>
      <w:r w:rsidRPr="00754349">
        <w:rPr>
          <w:rFonts w:cs="Arial"/>
          <w:b/>
          <w:szCs w:val="24"/>
          <w:lang w:val="fr-CA"/>
        </w:rPr>
        <w:t>Lorsqu’</w:t>
      </w:r>
      <w:proofErr w:type="spellStart"/>
      <w:r w:rsidRPr="00754349">
        <w:rPr>
          <w:rFonts w:cs="Arial"/>
          <w:b/>
          <w:szCs w:val="24"/>
          <w:lang w:val="fr-CA"/>
        </w:rPr>
        <w:t>un-e</w:t>
      </w:r>
      <w:proofErr w:type="spellEnd"/>
      <w:r w:rsidRPr="00754349">
        <w:rPr>
          <w:rFonts w:cs="Arial"/>
          <w:b/>
          <w:szCs w:val="24"/>
          <w:lang w:val="fr-CA"/>
        </w:rPr>
        <w:t xml:space="preserve"> </w:t>
      </w:r>
      <w:proofErr w:type="spellStart"/>
      <w:r w:rsidRPr="00754349">
        <w:rPr>
          <w:rFonts w:cs="Arial"/>
          <w:b/>
          <w:szCs w:val="24"/>
          <w:lang w:val="fr-CA"/>
        </w:rPr>
        <w:t>employé-e</w:t>
      </w:r>
      <w:proofErr w:type="spellEnd"/>
      <w:r w:rsidRPr="00754349">
        <w:rPr>
          <w:rFonts w:cs="Arial"/>
          <w:b/>
          <w:szCs w:val="24"/>
          <w:lang w:val="fr-CA"/>
        </w:rPr>
        <w:t xml:space="preserve"> est tenu de voyager dans le cadre de son travail, le temps de déplacement est considéré du temps travaillé et est rémunéré de la façon suivante :</w:t>
      </w:r>
    </w:p>
    <w:p w:rsidR="00F2584F" w:rsidRPr="00754349" w:rsidRDefault="00F2584F" w:rsidP="00174BA3">
      <w:pPr>
        <w:pStyle w:val="ListParagraph"/>
        <w:tabs>
          <w:tab w:val="left" w:pos="1276"/>
        </w:tabs>
        <w:spacing w:beforeAutospacing="1" w:after="240" w:afterAutospacing="1"/>
        <w:ind w:left="851" w:right="180"/>
        <w:rPr>
          <w:b/>
          <w:color w:val="000000"/>
          <w:szCs w:val="24"/>
          <w:lang w:val="fr-CA"/>
        </w:rPr>
      </w:pPr>
      <w:r w:rsidRPr="00754349">
        <w:rPr>
          <w:b/>
          <w:color w:val="000000"/>
          <w:szCs w:val="24"/>
          <w:lang w:val="fr-CA"/>
        </w:rPr>
        <w:t>a.</w:t>
      </w:r>
      <w:r w:rsidRPr="00754349">
        <w:rPr>
          <w:b/>
          <w:color w:val="000000"/>
          <w:szCs w:val="24"/>
          <w:lang w:val="fr-CA"/>
        </w:rPr>
        <w:tab/>
        <w:t>durant une journée normale de travail, l’</w:t>
      </w:r>
      <w:proofErr w:type="spellStart"/>
      <w:r w:rsidRPr="00754349">
        <w:rPr>
          <w:b/>
          <w:color w:val="000000"/>
          <w:szCs w:val="24"/>
          <w:lang w:val="fr-CA"/>
        </w:rPr>
        <w:t>employé-e</w:t>
      </w:r>
      <w:proofErr w:type="spellEnd"/>
      <w:r w:rsidRPr="00754349">
        <w:rPr>
          <w:b/>
          <w:color w:val="000000"/>
          <w:szCs w:val="24"/>
          <w:lang w:val="fr-CA"/>
        </w:rPr>
        <w:t xml:space="preserve"> touche</w:t>
      </w:r>
      <w:r w:rsidR="00754349" w:rsidRPr="00754349">
        <w:rPr>
          <w:b/>
          <w:color w:val="000000"/>
          <w:szCs w:val="24"/>
          <w:lang w:val="fr-CA"/>
        </w:rPr>
        <w:t> </w:t>
      </w:r>
      <w:r w:rsidRPr="00754349">
        <w:rPr>
          <w:b/>
          <w:color w:val="000000"/>
          <w:szCs w:val="24"/>
          <w:lang w:val="fr-CA"/>
        </w:rPr>
        <w:t xml:space="preserve">: </w:t>
      </w:r>
    </w:p>
    <w:p w:rsidR="00F2584F" w:rsidRDefault="00F2584F" w:rsidP="006179B1">
      <w:pPr>
        <w:numPr>
          <w:ilvl w:val="1"/>
          <w:numId w:val="34"/>
        </w:numPr>
        <w:tabs>
          <w:tab w:val="clear" w:pos="1440"/>
        </w:tabs>
        <w:spacing w:beforeAutospacing="1" w:after="240" w:afterAutospacing="1"/>
        <w:ind w:left="1843" w:right="180" w:hanging="425"/>
        <w:contextualSpacing/>
        <w:rPr>
          <w:b/>
          <w:color w:val="000000"/>
          <w:szCs w:val="24"/>
          <w:lang w:val="fr-CA"/>
        </w:rPr>
      </w:pPr>
      <w:proofErr w:type="gramStart"/>
      <w:r w:rsidRPr="00754349">
        <w:rPr>
          <w:b/>
          <w:color w:val="000000"/>
          <w:szCs w:val="24"/>
          <w:lang w:val="fr-CA"/>
        </w:rPr>
        <w:t>son</w:t>
      </w:r>
      <w:proofErr w:type="gramEnd"/>
      <w:r w:rsidRPr="00754349">
        <w:rPr>
          <w:b/>
          <w:color w:val="000000"/>
          <w:szCs w:val="24"/>
          <w:lang w:val="fr-CA"/>
        </w:rPr>
        <w:t xml:space="preserve"> salaire régulier pour la journée couvrant la période combinée de travail et de déplacement; et</w:t>
      </w:r>
    </w:p>
    <w:p w:rsidR="006179B1" w:rsidRPr="00754349" w:rsidRDefault="006179B1" w:rsidP="006179B1">
      <w:pPr>
        <w:spacing w:beforeAutospacing="1" w:after="240" w:afterAutospacing="1"/>
        <w:ind w:left="1418" w:right="180"/>
        <w:contextualSpacing/>
        <w:rPr>
          <w:b/>
          <w:color w:val="000000"/>
          <w:szCs w:val="24"/>
          <w:lang w:val="fr-CA"/>
        </w:rPr>
      </w:pPr>
    </w:p>
    <w:p w:rsidR="00C809AF" w:rsidRPr="006179B1" w:rsidRDefault="00F2584F" w:rsidP="006179B1">
      <w:pPr>
        <w:numPr>
          <w:ilvl w:val="1"/>
          <w:numId w:val="34"/>
        </w:numPr>
        <w:tabs>
          <w:tab w:val="clear" w:pos="1440"/>
        </w:tabs>
        <w:ind w:left="1843" w:right="181" w:hanging="425"/>
        <w:rPr>
          <w:b/>
          <w:strike/>
          <w:color w:val="000000"/>
          <w:szCs w:val="24"/>
          <w:lang w:val="fr-CA"/>
        </w:rPr>
      </w:pPr>
      <w:proofErr w:type="gramStart"/>
      <w:r w:rsidRPr="00754349">
        <w:rPr>
          <w:b/>
          <w:color w:val="000000"/>
          <w:szCs w:val="24"/>
          <w:lang w:val="fr-CA"/>
        </w:rPr>
        <w:lastRenderedPageBreak/>
        <w:t>des</w:t>
      </w:r>
      <w:proofErr w:type="gramEnd"/>
      <w:r w:rsidRPr="00754349">
        <w:rPr>
          <w:b/>
          <w:color w:val="000000"/>
          <w:szCs w:val="24"/>
          <w:lang w:val="fr-CA"/>
        </w:rPr>
        <w:t xml:space="preserve"> heures supplémentaires au tarif applicable pour le temps de déplacement et/ou les heures travaillées en plus de ses heures normales de travail; </w:t>
      </w:r>
    </w:p>
    <w:p w:rsidR="006179B1" w:rsidRPr="00754349" w:rsidRDefault="006179B1" w:rsidP="006179B1">
      <w:pPr>
        <w:ind w:right="181"/>
        <w:rPr>
          <w:b/>
          <w:strike/>
          <w:color w:val="000000"/>
          <w:szCs w:val="24"/>
          <w:lang w:val="fr-CA"/>
        </w:rPr>
      </w:pPr>
    </w:p>
    <w:p w:rsidR="00F2584F" w:rsidRPr="00754349" w:rsidRDefault="00F2584F" w:rsidP="006179B1">
      <w:pPr>
        <w:pStyle w:val="ListParagraph"/>
        <w:numPr>
          <w:ilvl w:val="0"/>
          <w:numId w:val="34"/>
        </w:numPr>
        <w:tabs>
          <w:tab w:val="clear" w:pos="720"/>
          <w:tab w:val="num" w:pos="1276"/>
        </w:tabs>
        <w:ind w:left="1276" w:hanging="425"/>
        <w:rPr>
          <w:rFonts w:cs="Arial"/>
          <w:b/>
          <w:color w:val="000000"/>
          <w:sz w:val="28"/>
          <w:lang w:val="fr-CA"/>
        </w:rPr>
      </w:pPr>
      <w:proofErr w:type="gramStart"/>
      <w:r w:rsidRPr="00754349">
        <w:rPr>
          <w:b/>
          <w:color w:val="000000"/>
          <w:szCs w:val="24"/>
          <w:lang w:val="fr-CA"/>
        </w:rPr>
        <w:t>durant</w:t>
      </w:r>
      <w:proofErr w:type="gramEnd"/>
      <w:r w:rsidRPr="00754349">
        <w:rPr>
          <w:b/>
          <w:color w:val="000000"/>
          <w:szCs w:val="24"/>
          <w:lang w:val="fr-CA"/>
        </w:rPr>
        <w:t xml:space="preserve"> un jour de repos ou un jour férié payé, l’</w:t>
      </w:r>
      <w:proofErr w:type="spellStart"/>
      <w:r w:rsidRPr="00754349">
        <w:rPr>
          <w:b/>
          <w:color w:val="000000"/>
          <w:szCs w:val="24"/>
          <w:lang w:val="fr-CA"/>
        </w:rPr>
        <w:t>employé-e</w:t>
      </w:r>
      <w:proofErr w:type="spellEnd"/>
      <w:r w:rsidRPr="00754349">
        <w:rPr>
          <w:b/>
          <w:color w:val="000000"/>
          <w:szCs w:val="24"/>
          <w:lang w:val="fr-CA"/>
        </w:rPr>
        <w:t xml:space="preserve"> touche une rémunération au taux des heures supplémentaires applicable pour toutes les heures de déplacement et/ou de travail.</w:t>
      </w:r>
    </w:p>
    <w:p w:rsidR="00F2584F" w:rsidRPr="00754349" w:rsidRDefault="00F2584F" w:rsidP="00C809AF">
      <w:pPr>
        <w:tabs>
          <w:tab w:val="left" w:pos="851"/>
        </w:tabs>
        <w:ind w:left="851" w:hanging="425"/>
        <w:rPr>
          <w:rFonts w:cs="Arial"/>
          <w:b/>
          <w:color w:val="000000"/>
          <w:sz w:val="28"/>
          <w:lang w:val="fr-CA"/>
        </w:rPr>
      </w:pPr>
      <w:r w:rsidRPr="00754349">
        <w:rPr>
          <w:rFonts w:cs="Arial"/>
          <w:b/>
          <w:color w:val="000000"/>
          <w:sz w:val="28"/>
          <w:lang w:val="fr-CA"/>
        </w:rPr>
        <w:br w:type="page"/>
      </w:r>
    </w:p>
    <w:p w:rsidR="00BB43AA" w:rsidRPr="00754349" w:rsidRDefault="00893BBB" w:rsidP="006179B1">
      <w:pPr>
        <w:jc w:val="center"/>
        <w:rPr>
          <w:rFonts w:cs="Arial"/>
          <w:b/>
          <w:color w:val="000000"/>
          <w:sz w:val="28"/>
          <w:lang w:val="fr-CA"/>
        </w:rPr>
      </w:pPr>
      <w:r w:rsidRPr="00754349">
        <w:rPr>
          <w:rFonts w:cs="Arial"/>
          <w:b/>
          <w:color w:val="000000"/>
          <w:sz w:val="28"/>
          <w:lang w:val="fr-CA"/>
        </w:rPr>
        <w:lastRenderedPageBreak/>
        <w:t>ARTICLE</w:t>
      </w:r>
      <w:r w:rsidR="00754349" w:rsidRPr="00754349">
        <w:rPr>
          <w:rFonts w:cs="Arial"/>
          <w:b/>
          <w:color w:val="000000"/>
          <w:sz w:val="28"/>
          <w:lang w:val="fr-CA"/>
        </w:rPr>
        <w:t> </w:t>
      </w:r>
      <w:r w:rsidR="00476BE9" w:rsidRPr="00754349">
        <w:rPr>
          <w:rFonts w:cs="Arial"/>
          <w:b/>
          <w:color w:val="000000"/>
          <w:sz w:val="28"/>
          <w:lang w:val="fr-CA"/>
        </w:rPr>
        <w:t>40</w:t>
      </w:r>
    </w:p>
    <w:p w:rsidR="00BB43AA" w:rsidRPr="00754349" w:rsidRDefault="008E0B34" w:rsidP="00F60D7C">
      <w:pPr>
        <w:pBdr>
          <w:bottom w:val="single" w:sz="12" w:space="1" w:color="auto"/>
        </w:pBdr>
        <w:jc w:val="center"/>
        <w:rPr>
          <w:rFonts w:cs="Arial"/>
          <w:b/>
          <w:color w:val="000000"/>
          <w:sz w:val="28"/>
          <w:szCs w:val="28"/>
          <w:lang w:val="fr-CA"/>
        </w:rPr>
      </w:pPr>
      <w:r w:rsidRPr="00754349">
        <w:rPr>
          <w:rFonts w:cs="Arial"/>
          <w:b/>
          <w:sz w:val="28"/>
          <w:szCs w:val="28"/>
          <w:lang w:val="fr-CA"/>
        </w:rPr>
        <w:t>CONGÉ POUR ACCIDENT DE TRAVAIL</w:t>
      </w:r>
    </w:p>
    <w:p w:rsidR="00BB43AA" w:rsidRPr="00754349" w:rsidRDefault="00BB43AA" w:rsidP="00F60D7C">
      <w:pPr>
        <w:pStyle w:val="Heading3"/>
        <w:keepNext w:val="0"/>
        <w:spacing w:before="0" w:after="0"/>
        <w:rPr>
          <w:rFonts w:cs="Arial"/>
          <w:color w:val="000000"/>
          <w:sz w:val="24"/>
          <w:szCs w:val="24"/>
          <w:lang w:val="fr-CA"/>
        </w:rPr>
      </w:pPr>
    </w:p>
    <w:p w:rsidR="00A048C4" w:rsidRPr="00754349" w:rsidRDefault="00A048C4" w:rsidP="00A048C4">
      <w:pPr>
        <w:rPr>
          <w:b/>
          <w:i/>
          <w:lang w:val="fr-CA"/>
        </w:rPr>
      </w:pPr>
    </w:p>
    <w:p w:rsidR="008E0B34" w:rsidRPr="00754349" w:rsidRDefault="008E0B34" w:rsidP="008E0B34">
      <w:pPr>
        <w:rPr>
          <w:rFonts w:cs="Arial"/>
          <w:szCs w:val="24"/>
          <w:lang w:val="fr-CA"/>
        </w:rPr>
      </w:pPr>
      <w:r w:rsidRPr="00754349">
        <w:rPr>
          <w:rFonts w:cs="Arial"/>
          <w:b/>
          <w:szCs w:val="24"/>
          <w:lang w:val="fr-CA"/>
        </w:rPr>
        <w:t>40.01</w:t>
      </w:r>
      <w:r w:rsidRPr="00754349">
        <w:rPr>
          <w:rFonts w:cs="Arial"/>
          <w:szCs w:val="24"/>
          <w:lang w:val="fr-CA"/>
        </w:rPr>
        <w:tab/>
        <w:t>L’</w:t>
      </w:r>
      <w:proofErr w:type="spellStart"/>
      <w:r w:rsidRPr="00754349">
        <w:rPr>
          <w:rFonts w:cs="Arial"/>
          <w:szCs w:val="24"/>
          <w:lang w:val="fr-CA"/>
        </w:rPr>
        <w:t>employé</w:t>
      </w:r>
      <w:r w:rsidRPr="00754349">
        <w:rPr>
          <w:rFonts w:cs="Arial"/>
          <w:szCs w:val="24"/>
          <w:lang w:val="fr-CA"/>
        </w:rPr>
        <w:noBreakHyphen/>
        <w:t>e</w:t>
      </w:r>
      <w:proofErr w:type="spellEnd"/>
      <w:r w:rsidRPr="00754349">
        <w:rPr>
          <w:rFonts w:cs="Arial"/>
          <w:szCs w:val="24"/>
          <w:lang w:val="fr-CA"/>
        </w:rPr>
        <w:t xml:space="preserve"> bénéficie d’un congé payé pour accident de travail d’une durée fixée </w:t>
      </w:r>
      <w:r w:rsidRPr="00754349">
        <w:rPr>
          <w:rFonts w:cs="Arial"/>
          <w:strike/>
          <w:szCs w:val="24"/>
          <w:lang w:val="fr-CA"/>
        </w:rPr>
        <w:t xml:space="preserve">raisonnablement par l’Employeur </w:t>
      </w:r>
      <w:r w:rsidRPr="00754349">
        <w:rPr>
          <w:rFonts w:cs="Arial"/>
          <w:b/>
          <w:szCs w:val="24"/>
          <w:lang w:val="fr-CA"/>
        </w:rPr>
        <w:t xml:space="preserve">par une commission des accidents de travail </w:t>
      </w:r>
      <w:r w:rsidRPr="00754349">
        <w:rPr>
          <w:rFonts w:cs="Arial"/>
          <w:szCs w:val="24"/>
          <w:lang w:val="fr-CA"/>
        </w:rPr>
        <w:t xml:space="preserve">lorsqu’une réclamation a été déposée en vertu de la </w:t>
      </w:r>
      <w:r w:rsidRPr="00754349">
        <w:rPr>
          <w:rFonts w:cs="Arial"/>
          <w:i/>
          <w:szCs w:val="24"/>
          <w:lang w:val="fr-CA"/>
        </w:rPr>
        <w:t>Loi sur l’indemnisation des agents de l’État</w:t>
      </w:r>
      <w:r w:rsidRPr="00754349">
        <w:rPr>
          <w:rFonts w:cs="Arial"/>
          <w:szCs w:val="24"/>
          <w:lang w:val="fr-CA"/>
        </w:rPr>
        <w:t xml:space="preserve"> et qu’une commission des accidents du travail a informé l’Employeur qu’elle a certifié que l’</w:t>
      </w:r>
      <w:proofErr w:type="spellStart"/>
      <w:r w:rsidRPr="00754349">
        <w:rPr>
          <w:rFonts w:cs="Arial"/>
          <w:szCs w:val="24"/>
          <w:lang w:val="fr-CA"/>
        </w:rPr>
        <w:t>employé</w:t>
      </w:r>
      <w:r w:rsidRPr="00754349">
        <w:rPr>
          <w:rFonts w:cs="Arial"/>
          <w:szCs w:val="24"/>
          <w:lang w:val="fr-CA"/>
        </w:rPr>
        <w:noBreakHyphen/>
        <w:t>e</w:t>
      </w:r>
      <w:proofErr w:type="spellEnd"/>
      <w:r w:rsidRPr="00754349">
        <w:rPr>
          <w:rFonts w:cs="Arial"/>
          <w:szCs w:val="24"/>
          <w:lang w:val="fr-CA"/>
        </w:rPr>
        <w:t xml:space="preserve"> était incapable d’exercer ses fonctions en raison :</w:t>
      </w:r>
    </w:p>
    <w:p w:rsidR="008E0B34" w:rsidRPr="00754349" w:rsidRDefault="008E0B34" w:rsidP="008E0B34">
      <w:pPr>
        <w:rPr>
          <w:rFonts w:cs="Arial"/>
          <w:szCs w:val="24"/>
          <w:lang w:val="fr-CA"/>
        </w:rPr>
      </w:pPr>
    </w:p>
    <w:p w:rsidR="008E0B34" w:rsidRPr="00754349" w:rsidRDefault="008E0B34" w:rsidP="008E0B34">
      <w:pPr>
        <w:numPr>
          <w:ilvl w:val="1"/>
          <w:numId w:val="11"/>
        </w:numPr>
        <w:rPr>
          <w:rFonts w:cs="Arial"/>
          <w:szCs w:val="24"/>
          <w:lang w:val="fr-CA"/>
        </w:rPr>
      </w:pPr>
      <w:proofErr w:type="gramStart"/>
      <w:r w:rsidRPr="00754349">
        <w:rPr>
          <w:rFonts w:cs="Arial"/>
          <w:szCs w:val="24"/>
          <w:lang w:val="fr-CA"/>
        </w:rPr>
        <w:t>d’une</w:t>
      </w:r>
      <w:proofErr w:type="gramEnd"/>
      <w:r w:rsidRPr="00754349">
        <w:rPr>
          <w:rFonts w:cs="Arial"/>
          <w:szCs w:val="24"/>
          <w:lang w:val="fr-CA"/>
        </w:rPr>
        <w:t xml:space="preserve"> blessure corporelle subie accidentellement dans l’exercice de ses fonctions et ne résultant pas d’un acte délibéré d’inconduite de la part de l’</w:t>
      </w:r>
      <w:proofErr w:type="spellStart"/>
      <w:r w:rsidRPr="00754349">
        <w:rPr>
          <w:rFonts w:cs="Arial"/>
          <w:szCs w:val="24"/>
          <w:lang w:val="fr-CA"/>
        </w:rPr>
        <w:t>employé</w:t>
      </w:r>
      <w:r w:rsidRPr="00754349">
        <w:rPr>
          <w:rFonts w:cs="Arial"/>
          <w:szCs w:val="24"/>
          <w:lang w:val="fr-CA"/>
        </w:rPr>
        <w:noBreakHyphen/>
        <w:t>e</w:t>
      </w:r>
      <w:proofErr w:type="spellEnd"/>
      <w:r w:rsidRPr="00754349">
        <w:rPr>
          <w:rFonts w:cs="Arial"/>
          <w:szCs w:val="24"/>
          <w:lang w:val="fr-CA"/>
        </w:rPr>
        <w:t>;</w:t>
      </w:r>
    </w:p>
    <w:p w:rsidR="008E0B34" w:rsidRPr="00754349" w:rsidRDefault="008E0B34" w:rsidP="008E0B34">
      <w:pPr>
        <w:keepNext/>
        <w:ind w:left="1440"/>
        <w:rPr>
          <w:rFonts w:cs="Arial"/>
          <w:szCs w:val="24"/>
          <w:lang w:val="fr-CA"/>
        </w:rPr>
      </w:pPr>
    </w:p>
    <w:p w:rsidR="008E0B34" w:rsidRPr="00754349" w:rsidRDefault="008E0B34" w:rsidP="008E0B34">
      <w:pPr>
        <w:keepNext/>
        <w:ind w:left="1440"/>
        <w:rPr>
          <w:rFonts w:cs="Arial"/>
          <w:szCs w:val="24"/>
          <w:lang w:val="fr-CA"/>
        </w:rPr>
      </w:pPr>
      <w:proofErr w:type="gramStart"/>
      <w:r w:rsidRPr="00754349">
        <w:rPr>
          <w:rFonts w:cs="Arial"/>
          <w:szCs w:val="24"/>
          <w:lang w:val="fr-CA"/>
        </w:rPr>
        <w:t>ou</w:t>
      </w:r>
      <w:proofErr w:type="gramEnd"/>
    </w:p>
    <w:p w:rsidR="008E0B34" w:rsidRPr="00754349" w:rsidRDefault="008E0B34" w:rsidP="008E0B34">
      <w:pPr>
        <w:keepNext/>
        <w:ind w:left="360" w:hanging="360"/>
        <w:rPr>
          <w:rFonts w:cs="Arial"/>
          <w:szCs w:val="24"/>
          <w:lang w:val="fr-CA"/>
        </w:rPr>
      </w:pPr>
    </w:p>
    <w:p w:rsidR="008E0B34" w:rsidRPr="00754349" w:rsidRDefault="008E0B34" w:rsidP="008E0B34">
      <w:pPr>
        <w:numPr>
          <w:ilvl w:val="1"/>
          <w:numId w:val="11"/>
        </w:numPr>
        <w:rPr>
          <w:rFonts w:cs="Arial"/>
          <w:szCs w:val="24"/>
          <w:lang w:val="fr-CA"/>
        </w:rPr>
      </w:pPr>
      <w:proofErr w:type="gramStart"/>
      <w:r w:rsidRPr="00754349">
        <w:rPr>
          <w:rFonts w:cs="Arial"/>
          <w:szCs w:val="24"/>
          <w:lang w:val="fr-CA"/>
        </w:rPr>
        <w:t>d’une</w:t>
      </w:r>
      <w:proofErr w:type="gramEnd"/>
      <w:r w:rsidRPr="00754349">
        <w:rPr>
          <w:rFonts w:cs="Arial"/>
          <w:szCs w:val="24"/>
          <w:lang w:val="fr-CA"/>
        </w:rPr>
        <w:t xml:space="preserve"> maladie</w:t>
      </w:r>
      <w:r w:rsidRPr="00754349">
        <w:rPr>
          <w:rFonts w:cs="Arial"/>
          <w:b/>
          <w:szCs w:val="24"/>
          <w:lang w:val="fr-CA"/>
        </w:rPr>
        <w:t>, de traumatismes indirects ou de toute autre maladie, blessure</w:t>
      </w:r>
      <w:r w:rsidRPr="00754349">
        <w:rPr>
          <w:rFonts w:cs="Arial"/>
          <w:szCs w:val="24"/>
          <w:lang w:val="fr-CA"/>
        </w:rPr>
        <w:t xml:space="preserve"> ou </w:t>
      </w:r>
      <w:r w:rsidRPr="00754349">
        <w:rPr>
          <w:rFonts w:cs="Arial"/>
          <w:strike/>
          <w:szCs w:val="24"/>
          <w:lang w:val="fr-CA"/>
        </w:rPr>
        <w:t>d’une</w:t>
      </w:r>
      <w:r w:rsidRPr="00754349">
        <w:rPr>
          <w:rFonts w:cs="Arial"/>
          <w:szCs w:val="24"/>
          <w:lang w:val="fr-CA"/>
        </w:rPr>
        <w:t xml:space="preserve"> affection professionnelle résultant de la nature de son emploi et intervenant en cours d’emploi;</w:t>
      </w:r>
    </w:p>
    <w:p w:rsidR="008E0B34" w:rsidRPr="00754349" w:rsidRDefault="008E0B34" w:rsidP="008E0B34">
      <w:pPr>
        <w:rPr>
          <w:rFonts w:cs="Arial"/>
          <w:szCs w:val="24"/>
          <w:lang w:val="fr-CA"/>
        </w:rPr>
      </w:pPr>
    </w:p>
    <w:p w:rsidR="008E0B34" w:rsidRPr="00754349" w:rsidRDefault="008E0B34" w:rsidP="006179B1">
      <w:pPr>
        <w:ind w:left="1418"/>
        <w:rPr>
          <w:rFonts w:cs="Arial"/>
          <w:szCs w:val="24"/>
          <w:lang w:val="fr-CA"/>
        </w:rPr>
      </w:pPr>
      <w:proofErr w:type="gramStart"/>
      <w:r w:rsidRPr="00754349">
        <w:rPr>
          <w:rFonts w:cs="Arial"/>
          <w:szCs w:val="24"/>
          <w:lang w:val="fr-CA"/>
        </w:rPr>
        <w:t>si</w:t>
      </w:r>
      <w:proofErr w:type="gramEnd"/>
      <w:r w:rsidRPr="00754349">
        <w:rPr>
          <w:rFonts w:cs="Arial"/>
          <w:szCs w:val="24"/>
          <w:lang w:val="fr-CA"/>
        </w:rPr>
        <w:t xml:space="preserve"> l’</w:t>
      </w:r>
      <w:proofErr w:type="spellStart"/>
      <w:r w:rsidRPr="00754349">
        <w:rPr>
          <w:rFonts w:cs="Arial"/>
          <w:szCs w:val="24"/>
          <w:lang w:val="fr-CA"/>
        </w:rPr>
        <w:t>employé</w:t>
      </w:r>
      <w:r w:rsidRPr="00754349">
        <w:rPr>
          <w:rFonts w:cs="Arial"/>
          <w:szCs w:val="24"/>
          <w:lang w:val="fr-CA"/>
        </w:rPr>
        <w:noBreakHyphen/>
        <w:t>e</w:t>
      </w:r>
      <w:proofErr w:type="spellEnd"/>
      <w:r w:rsidRPr="00754349">
        <w:rPr>
          <w:rFonts w:cs="Arial"/>
          <w:szCs w:val="24"/>
          <w:lang w:val="fr-CA"/>
        </w:rPr>
        <w:t xml:space="preserve"> convient de verser au receveur général du Canada tout montant d’argent qu’il ou elle reçoit en règlement de toute perte de rémunération résultant d’une telle blessure, maladie ou affection, à condition toutefois qu’un tel montant ne provienne pas d’une police personnelle d’assurance</w:t>
      </w:r>
      <w:r w:rsidRPr="00754349">
        <w:rPr>
          <w:rFonts w:cs="Arial"/>
          <w:szCs w:val="24"/>
          <w:lang w:val="fr-CA"/>
        </w:rPr>
        <w:noBreakHyphen/>
        <w:t>invalidité pour laquelle l’</w:t>
      </w:r>
      <w:proofErr w:type="spellStart"/>
      <w:r w:rsidRPr="00754349">
        <w:rPr>
          <w:rFonts w:cs="Arial"/>
          <w:szCs w:val="24"/>
          <w:lang w:val="fr-CA"/>
        </w:rPr>
        <w:t>employé</w:t>
      </w:r>
      <w:r w:rsidRPr="00754349">
        <w:rPr>
          <w:rFonts w:cs="Arial"/>
          <w:szCs w:val="24"/>
          <w:lang w:val="fr-CA"/>
        </w:rPr>
        <w:noBreakHyphen/>
        <w:t>e</w:t>
      </w:r>
      <w:proofErr w:type="spellEnd"/>
      <w:r w:rsidRPr="00754349">
        <w:rPr>
          <w:rFonts w:cs="Arial"/>
          <w:szCs w:val="24"/>
          <w:lang w:val="fr-CA"/>
        </w:rPr>
        <w:t xml:space="preserve"> ou son agent a versé la prime.</w:t>
      </w:r>
    </w:p>
    <w:p w:rsidR="008E0B34" w:rsidRPr="00754349" w:rsidRDefault="008E0B34" w:rsidP="00F60D7C">
      <w:pPr>
        <w:keepLines/>
        <w:ind w:left="720" w:hanging="720"/>
        <w:jc w:val="both"/>
        <w:rPr>
          <w:rStyle w:val="Head4"/>
          <w:lang w:val="fr-CA"/>
        </w:rPr>
      </w:pPr>
    </w:p>
    <w:p w:rsidR="00AE106A" w:rsidRPr="00754349" w:rsidRDefault="00AE106A" w:rsidP="00F60D7C">
      <w:pPr>
        <w:jc w:val="both"/>
        <w:rPr>
          <w:lang w:val="fr-CA"/>
        </w:rPr>
      </w:pPr>
    </w:p>
    <w:p w:rsidR="00715D11" w:rsidRPr="00754349" w:rsidRDefault="00715D11" w:rsidP="00447DCC">
      <w:pPr>
        <w:pStyle w:val="a2ndindent"/>
        <w:tabs>
          <w:tab w:val="clear" w:pos="840"/>
          <w:tab w:val="left" w:pos="720"/>
        </w:tabs>
        <w:ind w:left="0" w:firstLine="0"/>
        <w:rPr>
          <w:rFonts w:ascii="Arial" w:hAnsi="Arial" w:cs="Arial"/>
          <w:b/>
          <w:lang w:val="fr-CA"/>
        </w:rPr>
      </w:pPr>
    </w:p>
    <w:p w:rsidR="00A559C6" w:rsidRPr="00754349" w:rsidRDefault="00D54078" w:rsidP="006179B1">
      <w:pPr>
        <w:pStyle w:val="a2ndindent"/>
        <w:tabs>
          <w:tab w:val="clear" w:pos="840"/>
          <w:tab w:val="left" w:pos="720"/>
        </w:tabs>
        <w:spacing w:after="0" w:line="240" w:lineRule="auto"/>
        <w:ind w:left="0" w:firstLine="0"/>
        <w:contextualSpacing/>
        <w:jc w:val="center"/>
        <w:rPr>
          <w:rFonts w:ascii="Arial" w:hAnsi="Arial" w:cs="Arial"/>
          <w:b/>
          <w:color w:val="000000"/>
          <w:sz w:val="28"/>
          <w:lang w:val="fr-CA"/>
        </w:rPr>
      </w:pPr>
      <w:r w:rsidRPr="000665CA">
        <w:rPr>
          <w:rFonts w:ascii="Arial" w:hAnsi="Arial" w:cs="Arial"/>
          <w:b/>
          <w:lang w:val="fr-CA"/>
        </w:rPr>
        <w:br w:type="page"/>
      </w:r>
      <w:r w:rsidR="00A559C6" w:rsidRPr="00754349">
        <w:rPr>
          <w:rFonts w:ascii="Arial" w:hAnsi="Arial" w:cs="Arial"/>
          <w:b/>
          <w:color w:val="000000"/>
          <w:sz w:val="28"/>
          <w:lang w:val="fr-CA"/>
        </w:rPr>
        <w:lastRenderedPageBreak/>
        <w:t>ARTICLE</w:t>
      </w:r>
      <w:r w:rsidR="00754349" w:rsidRPr="00754349">
        <w:rPr>
          <w:rFonts w:ascii="Arial" w:hAnsi="Arial" w:cs="Arial"/>
          <w:b/>
          <w:color w:val="000000"/>
          <w:sz w:val="28"/>
          <w:lang w:val="fr-CA"/>
        </w:rPr>
        <w:t> </w:t>
      </w:r>
      <w:r w:rsidR="00A559C6" w:rsidRPr="00754349">
        <w:rPr>
          <w:rFonts w:ascii="Arial" w:hAnsi="Arial" w:cs="Arial"/>
          <w:b/>
          <w:color w:val="000000"/>
          <w:sz w:val="28"/>
          <w:lang w:val="fr-CA"/>
        </w:rPr>
        <w:t>4</w:t>
      </w:r>
      <w:r w:rsidR="00835FDB" w:rsidRPr="00754349">
        <w:rPr>
          <w:rFonts w:ascii="Arial" w:hAnsi="Arial" w:cs="Arial"/>
          <w:b/>
          <w:color w:val="000000"/>
          <w:sz w:val="28"/>
          <w:lang w:val="fr-CA"/>
        </w:rPr>
        <w:t>7</w:t>
      </w:r>
    </w:p>
    <w:p w:rsidR="00A559C6" w:rsidRPr="00754349" w:rsidRDefault="00745D88" w:rsidP="00542281">
      <w:pPr>
        <w:pBdr>
          <w:bottom w:val="single" w:sz="12" w:space="1" w:color="auto"/>
        </w:pBdr>
        <w:contextualSpacing/>
        <w:jc w:val="center"/>
        <w:rPr>
          <w:rFonts w:cs="Arial"/>
          <w:b/>
          <w:color w:val="000000"/>
          <w:sz w:val="28"/>
          <w:szCs w:val="28"/>
          <w:lang w:val="fr-CA"/>
        </w:rPr>
      </w:pPr>
      <w:r w:rsidRPr="00754349">
        <w:rPr>
          <w:rFonts w:cs="Arial"/>
          <w:b/>
          <w:color w:val="000000"/>
          <w:sz w:val="28"/>
          <w:szCs w:val="28"/>
          <w:lang w:val="fr-CA"/>
        </w:rPr>
        <w:t>CONGÉ PAYÉ POUR OBLIGATIONS FAMILIALES</w:t>
      </w:r>
    </w:p>
    <w:p w:rsidR="00A559C6" w:rsidRPr="00754349" w:rsidRDefault="00A559C6" w:rsidP="00AA303F">
      <w:pPr>
        <w:pStyle w:val="Heading3"/>
        <w:keepNext w:val="0"/>
        <w:tabs>
          <w:tab w:val="left" w:pos="2625"/>
        </w:tabs>
        <w:spacing w:before="0" w:after="0"/>
        <w:rPr>
          <w:rFonts w:cs="Arial"/>
          <w:color w:val="000000"/>
          <w:sz w:val="24"/>
          <w:szCs w:val="24"/>
          <w:lang w:val="fr-CA"/>
        </w:rPr>
      </w:pPr>
    </w:p>
    <w:p w:rsidR="007A53F2" w:rsidRPr="00754349" w:rsidRDefault="007A53F2" w:rsidP="00A048C4">
      <w:pPr>
        <w:rPr>
          <w:lang w:val="fr-CA"/>
        </w:rPr>
      </w:pPr>
    </w:p>
    <w:p w:rsidR="00745D88" w:rsidRPr="00D474FB" w:rsidRDefault="00745D88" w:rsidP="00EE5747">
      <w:pPr>
        <w:tabs>
          <w:tab w:val="left" w:pos="792"/>
        </w:tabs>
        <w:spacing w:beforeAutospacing="1" w:after="240" w:afterAutospacing="1"/>
        <w:ind w:left="851" w:right="180" w:hanging="851"/>
        <w:contextualSpacing/>
        <w:rPr>
          <w:rFonts w:cs="Arial"/>
          <w:color w:val="000000"/>
          <w:szCs w:val="24"/>
          <w:lang w:val="fr-CA"/>
        </w:rPr>
      </w:pPr>
      <w:r w:rsidRPr="00D474FB">
        <w:rPr>
          <w:rFonts w:cs="Arial"/>
          <w:b/>
          <w:bCs/>
          <w:color w:val="000000"/>
          <w:szCs w:val="24"/>
          <w:lang w:val="fr-CA"/>
        </w:rPr>
        <w:t>47.01</w:t>
      </w:r>
      <w:r w:rsidRPr="00D474FB">
        <w:rPr>
          <w:rFonts w:cs="Arial"/>
          <w:color w:val="000000"/>
          <w:szCs w:val="24"/>
          <w:lang w:val="fr-CA"/>
        </w:rPr>
        <w:t xml:space="preserve"> </w:t>
      </w:r>
      <w:r w:rsidR="00EE5747">
        <w:rPr>
          <w:rFonts w:cs="Arial"/>
          <w:color w:val="000000"/>
          <w:szCs w:val="24"/>
          <w:lang w:val="fr-CA"/>
        </w:rPr>
        <w:tab/>
      </w:r>
      <w:r w:rsidRPr="00D474FB">
        <w:rPr>
          <w:rFonts w:cs="Arial"/>
          <w:color w:val="000000"/>
          <w:szCs w:val="24"/>
          <w:lang w:val="fr-CA"/>
        </w:rPr>
        <w:t xml:space="preserve">Aux fins de l’application du présent article, </w:t>
      </w:r>
      <w:r w:rsidRPr="00D474FB">
        <w:rPr>
          <w:rFonts w:cs="Arial"/>
          <w:strike/>
          <w:color w:val="000000"/>
          <w:szCs w:val="24"/>
          <w:lang w:val="fr-CA"/>
        </w:rPr>
        <w:t>la famille s’entend</w:t>
      </w:r>
      <w:r w:rsidR="00CE1EC3" w:rsidRPr="00D474FB">
        <w:rPr>
          <w:rFonts w:cs="Arial"/>
          <w:strike/>
          <w:color w:val="000000"/>
          <w:szCs w:val="24"/>
          <w:lang w:val="fr-CA"/>
        </w:rPr>
        <w:t> :</w:t>
      </w:r>
      <w:r w:rsidR="00754349" w:rsidRPr="00D474FB">
        <w:rPr>
          <w:rFonts w:cs="Arial"/>
          <w:color w:val="000000"/>
          <w:szCs w:val="24"/>
          <w:lang w:val="fr-CA"/>
        </w:rPr>
        <w:t xml:space="preserve"> </w:t>
      </w:r>
      <w:r w:rsidR="00D474FB" w:rsidRPr="00754349">
        <w:rPr>
          <w:rFonts w:cs="Arial"/>
          <w:b/>
          <w:bCs/>
          <w:color w:val="000000"/>
          <w:szCs w:val="24"/>
          <w:lang w:val="fr-CA"/>
        </w:rPr>
        <w:t>le terme « famille » est défini dans l’article 2</w:t>
      </w:r>
      <w:r w:rsidR="00CE1EC3" w:rsidRPr="00D474FB">
        <w:rPr>
          <w:rFonts w:cs="Arial"/>
          <w:b/>
          <w:color w:val="000000"/>
          <w:szCs w:val="24"/>
          <w:lang w:val="fr-CA"/>
        </w:rPr>
        <w:t>.</w:t>
      </w:r>
      <w:r w:rsidRPr="00D474FB">
        <w:rPr>
          <w:rFonts w:cs="Arial"/>
          <w:color w:val="000000"/>
          <w:szCs w:val="24"/>
          <w:lang w:val="fr-CA"/>
        </w:rPr>
        <w:t xml:space="preserve"> </w:t>
      </w:r>
    </w:p>
    <w:p w:rsidR="00745D88" w:rsidRPr="00D474FB" w:rsidRDefault="00745D88" w:rsidP="00EE5747">
      <w:pPr>
        <w:tabs>
          <w:tab w:val="left" w:pos="792"/>
        </w:tabs>
        <w:ind w:left="780" w:right="181"/>
        <w:contextualSpacing/>
        <w:rPr>
          <w:rFonts w:cs="Arial"/>
          <w:color w:val="000000"/>
          <w:szCs w:val="24"/>
          <w:lang w:val="fr-CA"/>
        </w:rPr>
      </w:pPr>
    </w:p>
    <w:p w:rsidR="00745D88" w:rsidRDefault="00745D88" w:rsidP="00EE5747">
      <w:pPr>
        <w:numPr>
          <w:ilvl w:val="0"/>
          <w:numId w:val="20"/>
        </w:numPr>
        <w:tabs>
          <w:tab w:val="clear" w:pos="720"/>
        </w:tabs>
        <w:ind w:left="1276" w:right="181" w:hanging="425"/>
        <w:contextualSpacing/>
        <w:rPr>
          <w:rFonts w:cs="Arial"/>
          <w:strike/>
          <w:color w:val="000000"/>
          <w:szCs w:val="24"/>
          <w:lang w:val="fr-CA"/>
        </w:rPr>
      </w:pPr>
      <w:proofErr w:type="gramStart"/>
      <w:r w:rsidRPr="00D474FB">
        <w:rPr>
          <w:rFonts w:cs="Arial"/>
          <w:strike/>
          <w:color w:val="000000"/>
          <w:szCs w:val="24"/>
          <w:lang w:val="fr-CA"/>
        </w:rPr>
        <w:t>du</w:t>
      </w:r>
      <w:proofErr w:type="gramEnd"/>
      <w:r w:rsidRPr="00D474FB">
        <w:rPr>
          <w:rFonts w:cs="Arial"/>
          <w:strike/>
          <w:color w:val="000000"/>
          <w:szCs w:val="24"/>
          <w:lang w:val="fr-CA"/>
        </w:rPr>
        <w:t xml:space="preserve"> conjoint (ou du conjoint de fait qui demeure avec l’</w:t>
      </w:r>
      <w:proofErr w:type="spellStart"/>
      <w:r w:rsidRPr="00D474FB">
        <w:rPr>
          <w:rFonts w:cs="Arial"/>
          <w:strike/>
          <w:color w:val="000000"/>
          <w:szCs w:val="24"/>
          <w:lang w:val="fr-CA"/>
        </w:rPr>
        <w:t>employé-e</w:t>
      </w:r>
      <w:proofErr w:type="spellEnd"/>
      <w:r w:rsidRPr="00D474FB">
        <w:rPr>
          <w:rFonts w:cs="Arial"/>
          <w:strike/>
          <w:color w:val="000000"/>
          <w:szCs w:val="24"/>
          <w:lang w:val="fr-CA"/>
        </w:rPr>
        <w:t>);</w:t>
      </w:r>
    </w:p>
    <w:p w:rsidR="00EE5747" w:rsidRPr="00D474FB" w:rsidRDefault="00EE5747" w:rsidP="00EE5747">
      <w:pPr>
        <w:ind w:left="1276" w:right="181" w:hanging="425"/>
        <w:contextualSpacing/>
        <w:rPr>
          <w:rFonts w:cs="Arial"/>
          <w:strike/>
          <w:color w:val="000000"/>
          <w:szCs w:val="24"/>
          <w:lang w:val="fr-CA"/>
        </w:rPr>
      </w:pPr>
    </w:p>
    <w:p w:rsidR="00745D88" w:rsidRDefault="00745D88" w:rsidP="00EE5747">
      <w:pPr>
        <w:numPr>
          <w:ilvl w:val="0"/>
          <w:numId w:val="20"/>
        </w:numPr>
        <w:tabs>
          <w:tab w:val="clear" w:pos="720"/>
        </w:tabs>
        <w:ind w:left="1276" w:right="181" w:hanging="425"/>
        <w:contextualSpacing/>
        <w:rPr>
          <w:rFonts w:cs="Arial"/>
          <w:strike/>
          <w:color w:val="000000"/>
          <w:szCs w:val="24"/>
          <w:lang w:val="fr-CA"/>
        </w:rPr>
      </w:pPr>
      <w:proofErr w:type="gramStart"/>
      <w:r w:rsidRPr="00D474FB">
        <w:rPr>
          <w:rFonts w:cs="Arial"/>
          <w:strike/>
          <w:color w:val="000000"/>
          <w:szCs w:val="24"/>
          <w:lang w:val="fr-CA"/>
        </w:rPr>
        <w:t>des</w:t>
      </w:r>
      <w:proofErr w:type="gramEnd"/>
      <w:r w:rsidRPr="00D474FB">
        <w:rPr>
          <w:rFonts w:cs="Arial"/>
          <w:strike/>
          <w:color w:val="000000"/>
          <w:szCs w:val="24"/>
          <w:lang w:val="fr-CA"/>
        </w:rPr>
        <w:t xml:space="preserve"> enfants (y compris les enfants nourriciers, les beaux-fils et belles-filles ou les enfants de l’époux ou du conjoint de fait, les enfants en tutelle de l’</w:t>
      </w:r>
      <w:proofErr w:type="spellStart"/>
      <w:r w:rsidRPr="00D474FB">
        <w:rPr>
          <w:rFonts w:cs="Arial"/>
          <w:strike/>
          <w:color w:val="000000"/>
          <w:szCs w:val="24"/>
          <w:lang w:val="fr-CA"/>
        </w:rPr>
        <w:t>employé-e</w:t>
      </w:r>
      <w:proofErr w:type="spellEnd"/>
      <w:r w:rsidRPr="00D474FB">
        <w:rPr>
          <w:rFonts w:cs="Arial"/>
          <w:strike/>
          <w:color w:val="000000"/>
          <w:szCs w:val="24"/>
          <w:lang w:val="fr-CA"/>
        </w:rPr>
        <w:t>), le petit-fils, la petite-fille;</w:t>
      </w:r>
    </w:p>
    <w:p w:rsidR="00EE5747" w:rsidRPr="00D474FB" w:rsidRDefault="00EE5747" w:rsidP="00EE5747">
      <w:pPr>
        <w:ind w:left="1276" w:right="181" w:hanging="425"/>
        <w:contextualSpacing/>
        <w:rPr>
          <w:rFonts w:cs="Arial"/>
          <w:strike/>
          <w:color w:val="000000"/>
          <w:szCs w:val="24"/>
          <w:lang w:val="fr-CA"/>
        </w:rPr>
      </w:pPr>
    </w:p>
    <w:p w:rsidR="00745D88" w:rsidRDefault="00745D88" w:rsidP="00EE5747">
      <w:pPr>
        <w:numPr>
          <w:ilvl w:val="0"/>
          <w:numId w:val="20"/>
        </w:numPr>
        <w:tabs>
          <w:tab w:val="clear" w:pos="720"/>
        </w:tabs>
        <w:ind w:left="1276" w:right="181" w:hanging="425"/>
        <w:contextualSpacing/>
        <w:rPr>
          <w:rFonts w:cs="Arial"/>
          <w:strike/>
          <w:color w:val="000000"/>
          <w:szCs w:val="24"/>
          <w:lang w:val="fr-CA"/>
        </w:rPr>
      </w:pPr>
      <w:proofErr w:type="gramStart"/>
      <w:r w:rsidRPr="00D474FB">
        <w:rPr>
          <w:rFonts w:cs="Arial"/>
          <w:strike/>
          <w:color w:val="000000"/>
          <w:szCs w:val="24"/>
          <w:lang w:val="fr-CA"/>
        </w:rPr>
        <w:t>du</w:t>
      </w:r>
      <w:proofErr w:type="gramEnd"/>
      <w:r w:rsidRPr="00D474FB">
        <w:rPr>
          <w:rFonts w:cs="Arial"/>
          <w:strike/>
          <w:color w:val="000000"/>
          <w:szCs w:val="24"/>
          <w:lang w:val="fr-CA"/>
        </w:rPr>
        <w:t xml:space="preserve"> père et de la mère (y compris le père et la mère par remariage ou les parents nourriciers);</w:t>
      </w:r>
    </w:p>
    <w:p w:rsidR="00EE5747" w:rsidRPr="00D474FB" w:rsidRDefault="00EE5747" w:rsidP="00EE5747">
      <w:pPr>
        <w:ind w:left="1276" w:right="181" w:hanging="425"/>
        <w:contextualSpacing/>
        <w:rPr>
          <w:rFonts w:cs="Arial"/>
          <w:strike/>
          <w:color w:val="000000"/>
          <w:szCs w:val="24"/>
          <w:lang w:val="fr-CA"/>
        </w:rPr>
      </w:pPr>
    </w:p>
    <w:p w:rsidR="00745D88" w:rsidRDefault="00745D88" w:rsidP="00EE5747">
      <w:pPr>
        <w:numPr>
          <w:ilvl w:val="0"/>
          <w:numId w:val="20"/>
        </w:numPr>
        <w:tabs>
          <w:tab w:val="clear" w:pos="720"/>
        </w:tabs>
        <w:ind w:left="1276" w:right="181" w:hanging="425"/>
        <w:contextualSpacing/>
        <w:rPr>
          <w:rFonts w:cs="Arial"/>
          <w:strike/>
          <w:color w:val="000000"/>
          <w:szCs w:val="24"/>
          <w:lang w:val="fr-CA"/>
        </w:rPr>
      </w:pPr>
      <w:proofErr w:type="gramStart"/>
      <w:r w:rsidRPr="00D474FB">
        <w:rPr>
          <w:rFonts w:cs="Arial"/>
          <w:strike/>
          <w:color w:val="000000"/>
          <w:szCs w:val="24"/>
          <w:lang w:val="fr-CA"/>
        </w:rPr>
        <w:t>du</w:t>
      </w:r>
      <w:proofErr w:type="gramEnd"/>
      <w:r w:rsidRPr="00D474FB">
        <w:rPr>
          <w:rFonts w:cs="Arial"/>
          <w:strike/>
          <w:color w:val="000000"/>
          <w:szCs w:val="24"/>
          <w:lang w:val="fr-CA"/>
        </w:rPr>
        <w:t xml:space="preserve"> beau-père, de la belle-mère, du frère, de la sœur, du demi-frère, de la demi-sœur, des grands-parents de l’</w:t>
      </w:r>
      <w:proofErr w:type="spellStart"/>
      <w:r w:rsidRPr="00D474FB">
        <w:rPr>
          <w:rFonts w:cs="Arial"/>
          <w:strike/>
          <w:color w:val="000000"/>
          <w:szCs w:val="24"/>
          <w:lang w:val="fr-CA"/>
        </w:rPr>
        <w:t>employé-e</w:t>
      </w:r>
      <w:proofErr w:type="spellEnd"/>
      <w:r w:rsidRPr="00D474FB">
        <w:rPr>
          <w:rFonts w:cs="Arial"/>
          <w:strike/>
          <w:color w:val="000000"/>
          <w:szCs w:val="24"/>
          <w:lang w:val="fr-CA"/>
        </w:rPr>
        <w:t>;</w:t>
      </w:r>
    </w:p>
    <w:p w:rsidR="00EE5747" w:rsidRPr="00D474FB" w:rsidRDefault="00EE5747" w:rsidP="00EE5747">
      <w:pPr>
        <w:ind w:left="1276" w:right="181" w:hanging="425"/>
        <w:contextualSpacing/>
        <w:rPr>
          <w:rFonts w:cs="Arial"/>
          <w:strike/>
          <w:color w:val="000000"/>
          <w:szCs w:val="24"/>
          <w:lang w:val="fr-CA"/>
        </w:rPr>
      </w:pPr>
    </w:p>
    <w:p w:rsidR="00EE5747" w:rsidRDefault="00745D88" w:rsidP="00EE5747">
      <w:pPr>
        <w:numPr>
          <w:ilvl w:val="0"/>
          <w:numId w:val="20"/>
        </w:numPr>
        <w:tabs>
          <w:tab w:val="clear" w:pos="720"/>
        </w:tabs>
        <w:ind w:left="1276" w:right="181" w:hanging="425"/>
        <w:rPr>
          <w:rFonts w:cs="Arial"/>
          <w:strike/>
          <w:color w:val="000000"/>
          <w:szCs w:val="24"/>
          <w:lang w:val="fr-CA"/>
        </w:rPr>
      </w:pPr>
      <w:proofErr w:type="gramStart"/>
      <w:r w:rsidRPr="00D474FB">
        <w:rPr>
          <w:rFonts w:cs="Arial"/>
          <w:strike/>
          <w:color w:val="000000"/>
          <w:szCs w:val="24"/>
          <w:lang w:val="fr-CA"/>
        </w:rPr>
        <w:t>de</w:t>
      </w:r>
      <w:proofErr w:type="gramEnd"/>
      <w:r w:rsidRPr="00D474FB">
        <w:rPr>
          <w:rFonts w:cs="Arial"/>
          <w:strike/>
          <w:color w:val="000000"/>
          <w:szCs w:val="24"/>
          <w:lang w:val="fr-CA"/>
        </w:rPr>
        <w:t xml:space="preserve"> tout autre parent demeurant en permanence au domicile de l’</w:t>
      </w:r>
      <w:proofErr w:type="spellStart"/>
      <w:r w:rsidRPr="00D474FB">
        <w:rPr>
          <w:rFonts w:cs="Arial"/>
          <w:strike/>
          <w:color w:val="000000"/>
          <w:szCs w:val="24"/>
          <w:lang w:val="fr-CA"/>
        </w:rPr>
        <w:t>employé-e</w:t>
      </w:r>
      <w:proofErr w:type="spellEnd"/>
      <w:r w:rsidRPr="00D474FB">
        <w:rPr>
          <w:rFonts w:cs="Arial"/>
          <w:strike/>
          <w:color w:val="000000"/>
          <w:szCs w:val="24"/>
          <w:lang w:val="fr-CA"/>
        </w:rPr>
        <w:t xml:space="preserve"> ou avec qui l’</w:t>
      </w:r>
      <w:proofErr w:type="spellStart"/>
      <w:r w:rsidRPr="00D474FB">
        <w:rPr>
          <w:rFonts w:cs="Arial"/>
          <w:strike/>
          <w:color w:val="000000"/>
          <w:szCs w:val="24"/>
          <w:lang w:val="fr-CA"/>
        </w:rPr>
        <w:t>employé-e</w:t>
      </w:r>
      <w:proofErr w:type="spellEnd"/>
      <w:r w:rsidRPr="00D474FB">
        <w:rPr>
          <w:rFonts w:cs="Arial"/>
          <w:strike/>
          <w:color w:val="000000"/>
          <w:szCs w:val="24"/>
          <w:lang w:val="fr-CA"/>
        </w:rPr>
        <w:t xml:space="preserve"> demeure en permanence; ou</w:t>
      </w:r>
    </w:p>
    <w:p w:rsidR="00EE5747" w:rsidRPr="00EE5747" w:rsidRDefault="00EE5747" w:rsidP="00EE5747">
      <w:pPr>
        <w:ind w:left="1276" w:right="181" w:hanging="425"/>
        <w:rPr>
          <w:rFonts w:cs="Arial"/>
          <w:strike/>
          <w:color w:val="000000"/>
          <w:szCs w:val="24"/>
          <w:lang w:val="fr-CA"/>
        </w:rPr>
      </w:pPr>
    </w:p>
    <w:p w:rsidR="00745D88" w:rsidRDefault="00745D88" w:rsidP="00EE5747">
      <w:pPr>
        <w:numPr>
          <w:ilvl w:val="0"/>
          <w:numId w:val="20"/>
        </w:numPr>
        <w:tabs>
          <w:tab w:val="clear" w:pos="720"/>
        </w:tabs>
        <w:ind w:left="1276" w:right="181" w:hanging="425"/>
        <w:rPr>
          <w:rFonts w:cs="Arial"/>
          <w:strike/>
          <w:color w:val="000000"/>
          <w:szCs w:val="24"/>
          <w:lang w:val="fr-CA"/>
        </w:rPr>
      </w:pPr>
      <w:proofErr w:type="gramStart"/>
      <w:r w:rsidRPr="00D474FB">
        <w:rPr>
          <w:rFonts w:cs="Arial"/>
          <w:strike/>
          <w:color w:val="000000"/>
          <w:szCs w:val="24"/>
          <w:lang w:val="fr-CA"/>
        </w:rPr>
        <w:t>de</w:t>
      </w:r>
      <w:proofErr w:type="gramEnd"/>
      <w:r w:rsidRPr="00D474FB">
        <w:rPr>
          <w:rFonts w:cs="Arial"/>
          <w:strike/>
          <w:color w:val="000000"/>
          <w:szCs w:val="24"/>
          <w:lang w:val="fr-CA"/>
        </w:rPr>
        <w:t xml:space="preserve"> tout parent avec qui l’</w:t>
      </w:r>
      <w:proofErr w:type="spellStart"/>
      <w:r w:rsidRPr="00D474FB">
        <w:rPr>
          <w:rFonts w:cs="Arial"/>
          <w:strike/>
          <w:color w:val="000000"/>
          <w:szCs w:val="24"/>
          <w:lang w:val="fr-CA"/>
        </w:rPr>
        <w:t>employé-e</w:t>
      </w:r>
      <w:proofErr w:type="spellEnd"/>
      <w:r w:rsidRPr="00D474FB">
        <w:rPr>
          <w:rFonts w:cs="Arial"/>
          <w:strike/>
          <w:color w:val="000000"/>
          <w:szCs w:val="24"/>
          <w:lang w:val="fr-CA"/>
        </w:rPr>
        <w:t xml:space="preserve"> est dans une relation de soins, qu’il réside ou non avec l’</w:t>
      </w:r>
      <w:proofErr w:type="spellStart"/>
      <w:r w:rsidRPr="00D474FB">
        <w:rPr>
          <w:rFonts w:cs="Arial"/>
          <w:strike/>
          <w:color w:val="000000"/>
          <w:szCs w:val="24"/>
          <w:lang w:val="fr-CA"/>
        </w:rPr>
        <w:t>employé-e</w:t>
      </w:r>
      <w:proofErr w:type="spellEnd"/>
      <w:r w:rsidRPr="00D474FB">
        <w:rPr>
          <w:rFonts w:cs="Arial"/>
          <w:strike/>
          <w:color w:val="000000"/>
          <w:szCs w:val="24"/>
          <w:lang w:val="fr-CA"/>
        </w:rPr>
        <w:t>.</w:t>
      </w:r>
    </w:p>
    <w:p w:rsidR="00EE5747" w:rsidRPr="00D474FB" w:rsidRDefault="00EE5747" w:rsidP="00EE5747">
      <w:pPr>
        <w:ind w:right="181"/>
        <w:rPr>
          <w:rFonts w:cs="Arial"/>
          <w:strike/>
          <w:color w:val="000000"/>
          <w:szCs w:val="24"/>
          <w:lang w:val="fr-CA"/>
        </w:rPr>
      </w:pPr>
    </w:p>
    <w:p w:rsidR="00745D88" w:rsidRPr="00D474FB" w:rsidRDefault="00745D88" w:rsidP="00EE5747">
      <w:pPr>
        <w:tabs>
          <w:tab w:val="left" w:pos="792"/>
        </w:tabs>
        <w:spacing w:after="240"/>
        <w:ind w:left="851" w:hanging="851"/>
        <w:rPr>
          <w:rFonts w:cs="Arial"/>
          <w:color w:val="000000"/>
          <w:szCs w:val="24"/>
          <w:lang w:val="fr-CA"/>
        </w:rPr>
      </w:pPr>
      <w:r w:rsidRPr="00D474FB">
        <w:rPr>
          <w:rFonts w:cs="Arial"/>
          <w:b/>
          <w:bCs/>
          <w:color w:val="000000"/>
          <w:szCs w:val="24"/>
          <w:lang w:val="fr-CA"/>
        </w:rPr>
        <w:t>47.02</w:t>
      </w:r>
      <w:r w:rsidRPr="00D474FB">
        <w:rPr>
          <w:rFonts w:cs="Arial"/>
          <w:color w:val="000000"/>
          <w:szCs w:val="24"/>
          <w:lang w:val="fr-CA"/>
        </w:rPr>
        <w:t xml:space="preserve"> </w:t>
      </w:r>
      <w:r w:rsidR="00EE5747">
        <w:rPr>
          <w:rFonts w:cs="Arial"/>
          <w:color w:val="000000"/>
          <w:szCs w:val="24"/>
          <w:lang w:val="fr-CA"/>
        </w:rPr>
        <w:tab/>
      </w:r>
      <w:r w:rsidRPr="00D474FB">
        <w:rPr>
          <w:rFonts w:cs="Arial"/>
          <w:color w:val="000000"/>
          <w:szCs w:val="24"/>
          <w:lang w:val="fr-CA"/>
        </w:rPr>
        <w:t>Le nombre total de jours de congés payés qui peuvent être accordés en vertu du présent article ne dépasse pas :</w:t>
      </w:r>
    </w:p>
    <w:p w:rsidR="00745D88" w:rsidRPr="00EE5747" w:rsidRDefault="00745D88" w:rsidP="00EE5747">
      <w:pPr>
        <w:numPr>
          <w:ilvl w:val="0"/>
          <w:numId w:val="18"/>
        </w:numPr>
        <w:tabs>
          <w:tab w:val="clear" w:pos="720"/>
        </w:tabs>
        <w:spacing w:beforeAutospacing="1" w:after="240" w:afterAutospacing="1"/>
        <w:ind w:left="1701" w:right="180" w:hanging="283"/>
        <w:contextualSpacing/>
        <w:rPr>
          <w:rFonts w:cs="Arial"/>
          <w:color w:val="FF0000"/>
          <w:szCs w:val="24"/>
          <w:lang w:val="fr-CA"/>
        </w:rPr>
      </w:pPr>
      <w:r w:rsidRPr="00D474FB">
        <w:rPr>
          <w:rFonts w:cs="Arial"/>
          <w:strike/>
          <w:color w:val="000000"/>
          <w:szCs w:val="24"/>
          <w:lang w:val="fr-CA"/>
        </w:rPr>
        <w:t>37,5</w:t>
      </w:r>
      <w:r w:rsidRPr="00D474FB">
        <w:rPr>
          <w:rFonts w:cs="Arial"/>
          <w:color w:val="000000"/>
          <w:szCs w:val="24"/>
          <w:lang w:val="fr-CA"/>
        </w:rPr>
        <w:t> </w:t>
      </w:r>
      <w:r w:rsidR="007D4CF2" w:rsidRPr="00D474FB">
        <w:rPr>
          <w:rFonts w:cs="Arial"/>
          <w:b/>
          <w:color w:val="000000"/>
          <w:szCs w:val="24"/>
          <w:lang w:val="fr-CA"/>
        </w:rPr>
        <w:t>75</w:t>
      </w:r>
      <w:r w:rsidR="007D4CF2" w:rsidRPr="00D474FB">
        <w:rPr>
          <w:rFonts w:cs="Arial"/>
          <w:color w:val="000000"/>
          <w:szCs w:val="24"/>
          <w:lang w:val="fr-CA"/>
        </w:rPr>
        <w:t xml:space="preserve"> </w:t>
      </w:r>
      <w:r w:rsidRPr="00D474FB">
        <w:rPr>
          <w:rFonts w:cs="Arial"/>
          <w:color w:val="000000"/>
          <w:szCs w:val="24"/>
          <w:lang w:val="fr-CA"/>
        </w:rPr>
        <w:t>heures au cours d’une année financière lorsque la semaine de travail normale est de trente-sept virgule cinq (</w:t>
      </w:r>
      <w:r w:rsidRPr="00D474FB">
        <w:rPr>
          <w:rFonts w:cs="Arial"/>
          <w:szCs w:val="24"/>
          <w:lang w:val="fr-CA"/>
        </w:rPr>
        <w:t>37,5</w:t>
      </w:r>
      <w:r w:rsidR="007D4CF2" w:rsidRPr="00D474FB">
        <w:rPr>
          <w:rFonts w:cs="Arial"/>
          <w:szCs w:val="24"/>
          <w:lang w:val="fr-CA"/>
        </w:rPr>
        <w:t>)</w:t>
      </w:r>
      <w:r w:rsidR="00FB3644" w:rsidRPr="00D474FB">
        <w:rPr>
          <w:rFonts w:cs="Arial"/>
          <w:szCs w:val="24"/>
          <w:lang w:val="fr-CA"/>
        </w:rPr>
        <w:t xml:space="preserve"> </w:t>
      </w:r>
      <w:proofErr w:type="gramStart"/>
      <w:r w:rsidR="00FB3644" w:rsidRPr="00D474FB">
        <w:rPr>
          <w:rFonts w:cs="Arial"/>
          <w:szCs w:val="24"/>
          <w:lang w:val="fr-CA"/>
        </w:rPr>
        <w:t>heures</w:t>
      </w:r>
      <w:r w:rsidR="007D4CF2" w:rsidRPr="00D474FB">
        <w:rPr>
          <w:rFonts w:cs="Arial"/>
          <w:szCs w:val="24"/>
          <w:lang w:val="fr-CA"/>
        </w:rPr>
        <w:t>;</w:t>
      </w:r>
      <w:proofErr w:type="gramEnd"/>
    </w:p>
    <w:p w:rsidR="00EE5747" w:rsidRPr="00D474FB" w:rsidRDefault="00EE5747" w:rsidP="00EE5747">
      <w:pPr>
        <w:spacing w:beforeAutospacing="1" w:after="240" w:afterAutospacing="1"/>
        <w:ind w:left="1701" w:right="180" w:hanging="425"/>
        <w:contextualSpacing/>
        <w:rPr>
          <w:rFonts w:cs="Arial"/>
          <w:color w:val="FF0000"/>
          <w:szCs w:val="24"/>
          <w:lang w:val="fr-CA"/>
        </w:rPr>
      </w:pPr>
    </w:p>
    <w:p w:rsidR="00745D88" w:rsidRDefault="00745D88" w:rsidP="00EE5747">
      <w:pPr>
        <w:numPr>
          <w:ilvl w:val="0"/>
          <w:numId w:val="18"/>
        </w:numPr>
        <w:tabs>
          <w:tab w:val="clear" w:pos="720"/>
        </w:tabs>
        <w:spacing w:beforeAutospacing="1" w:after="240" w:afterAutospacing="1"/>
        <w:ind w:left="1701" w:right="180" w:hanging="283"/>
        <w:contextualSpacing/>
        <w:rPr>
          <w:rFonts w:cs="Arial"/>
          <w:strike/>
          <w:color w:val="000000"/>
          <w:szCs w:val="24"/>
          <w:lang w:val="fr-CA"/>
        </w:rPr>
      </w:pPr>
      <w:r w:rsidRPr="00D474FB">
        <w:rPr>
          <w:rFonts w:cs="Arial"/>
          <w:strike/>
          <w:color w:val="000000"/>
          <w:szCs w:val="24"/>
          <w:lang w:val="fr-CA"/>
        </w:rPr>
        <w:t>40 heures au cours d’une année financière lorsque la semaine de travail normale est de quarante (40) </w:t>
      </w:r>
      <w:proofErr w:type="gramStart"/>
      <w:r w:rsidRPr="00D474FB">
        <w:rPr>
          <w:rFonts w:cs="Arial"/>
          <w:strike/>
          <w:color w:val="000000"/>
          <w:szCs w:val="24"/>
          <w:lang w:val="fr-CA"/>
        </w:rPr>
        <w:t>heures;</w:t>
      </w:r>
      <w:proofErr w:type="gramEnd"/>
    </w:p>
    <w:p w:rsidR="00EE5747" w:rsidRPr="00D474FB" w:rsidRDefault="00EE5747" w:rsidP="00EE5747">
      <w:pPr>
        <w:spacing w:beforeAutospacing="1" w:after="240" w:afterAutospacing="1"/>
        <w:ind w:left="1701" w:right="180" w:hanging="425"/>
        <w:contextualSpacing/>
        <w:rPr>
          <w:rFonts w:cs="Arial"/>
          <w:strike/>
          <w:color w:val="000000"/>
          <w:szCs w:val="24"/>
          <w:lang w:val="fr-CA"/>
        </w:rPr>
      </w:pPr>
    </w:p>
    <w:p w:rsidR="00745D88" w:rsidRDefault="00745D88" w:rsidP="00EE5747">
      <w:pPr>
        <w:numPr>
          <w:ilvl w:val="0"/>
          <w:numId w:val="18"/>
        </w:numPr>
        <w:tabs>
          <w:tab w:val="clear" w:pos="720"/>
        </w:tabs>
        <w:spacing w:beforeAutospacing="1" w:after="240" w:afterAutospacing="1"/>
        <w:ind w:left="1701" w:right="180" w:hanging="283"/>
        <w:contextualSpacing/>
        <w:rPr>
          <w:rFonts w:cs="Arial"/>
          <w:strike/>
          <w:color w:val="000000"/>
          <w:szCs w:val="24"/>
          <w:lang w:val="fr-CA"/>
        </w:rPr>
      </w:pPr>
      <w:r w:rsidRPr="00D474FB">
        <w:rPr>
          <w:rFonts w:cs="Arial"/>
          <w:strike/>
          <w:color w:val="000000"/>
          <w:szCs w:val="24"/>
          <w:lang w:val="fr-CA"/>
        </w:rPr>
        <w:t>42 heures au cours d’une année financière lorsque la semaine de travail normale est de quarante-deux (42) </w:t>
      </w:r>
      <w:proofErr w:type="gramStart"/>
      <w:r w:rsidRPr="00D474FB">
        <w:rPr>
          <w:rFonts w:cs="Arial"/>
          <w:strike/>
          <w:color w:val="000000"/>
          <w:szCs w:val="24"/>
          <w:lang w:val="fr-CA"/>
        </w:rPr>
        <w:t>heures;</w:t>
      </w:r>
      <w:proofErr w:type="gramEnd"/>
    </w:p>
    <w:p w:rsidR="00EE5747" w:rsidRPr="00D474FB" w:rsidRDefault="00EE5747" w:rsidP="00EE5747">
      <w:pPr>
        <w:spacing w:beforeAutospacing="1" w:after="240" w:afterAutospacing="1"/>
        <w:ind w:left="1701" w:right="180" w:hanging="425"/>
        <w:contextualSpacing/>
        <w:rPr>
          <w:rFonts w:cs="Arial"/>
          <w:strike/>
          <w:color w:val="000000"/>
          <w:szCs w:val="24"/>
          <w:lang w:val="fr-CA"/>
        </w:rPr>
      </w:pPr>
    </w:p>
    <w:p w:rsidR="00745D88" w:rsidRPr="00D474FB" w:rsidRDefault="00745D88" w:rsidP="00EE5747">
      <w:pPr>
        <w:numPr>
          <w:ilvl w:val="0"/>
          <w:numId w:val="18"/>
        </w:numPr>
        <w:tabs>
          <w:tab w:val="clear" w:pos="720"/>
        </w:tabs>
        <w:spacing w:beforeAutospacing="1" w:after="240" w:afterAutospacing="1"/>
        <w:ind w:left="1701" w:right="180" w:hanging="283"/>
        <w:rPr>
          <w:rFonts w:cs="Arial"/>
          <w:strike/>
          <w:color w:val="000000"/>
          <w:szCs w:val="24"/>
          <w:lang w:val="fr-CA"/>
        </w:rPr>
      </w:pPr>
      <w:r w:rsidRPr="00D474FB">
        <w:rPr>
          <w:rFonts w:cs="Arial"/>
          <w:strike/>
          <w:color w:val="000000"/>
          <w:szCs w:val="24"/>
          <w:lang w:val="fr-CA"/>
        </w:rPr>
        <w:t>46,6 heures au cours d’une année financière lorsque la semaine de travail normale est de quarante-six virgule six (46</w:t>
      </w:r>
      <w:r w:rsidR="00FB3644" w:rsidRPr="00D474FB">
        <w:rPr>
          <w:rFonts w:cs="Arial"/>
          <w:b/>
          <w:strike/>
          <w:color w:val="000000"/>
          <w:szCs w:val="24"/>
          <w:lang w:val="fr-CA"/>
        </w:rPr>
        <w:t>,</w:t>
      </w:r>
      <w:r w:rsidRPr="00D474FB">
        <w:rPr>
          <w:rFonts w:cs="Arial"/>
          <w:strike/>
          <w:color w:val="000000"/>
          <w:szCs w:val="24"/>
          <w:lang w:val="fr-CA"/>
        </w:rPr>
        <w:t>6) heures.</w:t>
      </w:r>
    </w:p>
    <w:p w:rsidR="00EE5747" w:rsidRDefault="00EE5747" w:rsidP="00EE5747">
      <w:pPr>
        <w:spacing w:after="240"/>
        <w:ind w:left="851" w:hanging="851"/>
        <w:rPr>
          <w:rFonts w:cs="Arial"/>
          <w:b/>
          <w:bCs/>
          <w:color w:val="000000"/>
          <w:szCs w:val="24"/>
          <w:lang w:val="fr-CA"/>
        </w:rPr>
      </w:pPr>
      <w:r>
        <w:rPr>
          <w:rFonts w:cs="Arial"/>
          <w:b/>
          <w:bCs/>
          <w:color w:val="000000"/>
          <w:szCs w:val="24"/>
          <w:lang w:val="fr-CA"/>
        </w:rPr>
        <w:t>**</w:t>
      </w:r>
    </w:p>
    <w:p w:rsidR="00745D88" w:rsidRPr="00D474FB" w:rsidRDefault="00745D88" w:rsidP="00EE5747">
      <w:pPr>
        <w:spacing w:after="240"/>
        <w:ind w:left="851" w:hanging="851"/>
        <w:rPr>
          <w:rFonts w:cs="Arial"/>
          <w:color w:val="000000"/>
          <w:szCs w:val="24"/>
          <w:lang w:val="fr-CA"/>
        </w:rPr>
      </w:pPr>
      <w:r w:rsidRPr="00D474FB">
        <w:rPr>
          <w:rFonts w:cs="Arial"/>
          <w:b/>
          <w:bCs/>
          <w:color w:val="000000"/>
          <w:szCs w:val="24"/>
          <w:lang w:val="fr-CA"/>
        </w:rPr>
        <w:t>47.03</w:t>
      </w:r>
      <w:r w:rsidR="00EE5747">
        <w:rPr>
          <w:rFonts w:cs="Arial"/>
          <w:color w:val="000000"/>
          <w:szCs w:val="24"/>
          <w:lang w:val="fr-CA"/>
        </w:rPr>
        <w:tab/>
      </w:r>
      <w:r w:rsidRPr="00D474FB">
        <w:rPr>
          <w:rFonts w:cs="Arial"/>
          <w:color w:val="000000"/>
          <w:szCs w:val="24"/>
          <w:lang w:val="fr-CA"/>
        </w:rPr>
        <w:t>Sous réserve du paragraphe 47.02, l’Employeur accorde un congé payé dans les circonstances suivantes :</w:t>
      </w:r>
    </w:p>
    <w:p w:rsidR="00745D88" w:rsidRDefault="00745D88" w:rsidP="00EE5747">
      <w:pPr>
        <w:numPr>
          <w:ilvl w:val="0"/>
          <w:numId w:val="19"/>
        </w:numPr>
        <w:tabs>
          <w:tab w:val="clear" w:pos="720"/>
        </w:tabs>
        <w:ind w:left="1276" w:right="181" w:hanging="425"/>
        <w:contextualSpacing/>
        <w:rPr>
          <w:rFonts w:cs="Arial"/>
          <w:color w:val="000000"/>
          <w:szCs w:val="24"/>
          <w:lang w:val="fr-CA"/>
        </w:rPr>
      </w:pPr>
      <w:proofErr w:type="gramStart"/>
      <w:r w:rsidRPr="00D474FB">
        <w:rPr>
          <w:rFonts w:cs="Arial"/>
          <w:color w:val="000000"/>
          <w:szCs w:val="24"/>
          <w:lang w:val="fr-CA"/>
        </w:rPr>
        <w:lastRenderedPageBreak/>
        <w:t>pour</w:t>
      </w:r>
      <w:proofErr w:type="gramEnd"/>
      <w:r w:rsidRPr="00D474FB">
        <w:rPr>
          <w:rFonts w:cs="Arial"/>
          <w:color w:val="000000"/>
          <w:szCs w:val="24"/>
          <w:lang w:val="fr-CA"/>
        </w:rPr>
        <w:t xml:space="preserve"> conduire à un rendez-vous un membre de la famille qui doit recevoir des soins médicaux ou dentaires, ou avoir une entrevue avec les autorités scolaires ou des organismes d’adoption, si le surveillant a été prévenu du rendez-vous aussi longtemps à l’avance que possible;</w:t>
      </w:r>
    </w:p>
    <w:p w:rsidR="00EE5747" w:rsidRPr="00D474FB" w:rsidRDefault="00EE5747" w:rsidP="00EE5747">
      <w:pPr>
        <w:ind w:left="1276" w:right="181" w:hanging="425"/>
        <w:contextualSpacing/>
        <w:rPr>
          <w:rFonts w:cs="Arial"/>
          <w:color w:val="000000"/>
          <w:szCs w:val="24"/>
          <w:lang w:val="fr-CA"/>
        </w:rPr>
      </w:pPr>
    </w:p>
    <w:p w:rsidR="00745D88" w:rsidRDefault="00745D88" w:rsidP="00EE5747">
      <w:pPr>
        <w:numPr>
          <w:ilvl w:val="0"/>
          <w:numId w:val="19"/>
        </w:numPr>
        <w:tabs>
          <w:tab w:val="clear" w:pos="720"/>
        </w:tabs>
        <w:ind w:left="1276" w:right="181" w:hanging="425"/>
        <w:contextualSpacing/>
        <w:rPr>
          <w:rFonts w:cs="Arial"/>
          <w:color w:val="000000"/>
          <w:szCs w:val="24"/>
          <w:lang w:val="fr-CA"/>
        </w:rPr>
      </w:pPr>
      <w:proofErr w:type="gramStart"/>
      <w:r w:rsidRPr="00D474FB">
        <w:rPr>
          <w:rFonts w:cs="Arial"/>
          <w:color w:val="000000"/>
          <w:szCs w:val="24"/>
          <w:lang w:val="fr-CA"/>
        </w:rPr>
        <w:t>pour</w:t>
      </w:r>
      <w:proofErr w:type="gramEnd"/>
      <w:r w:rsidRPr="00D474FB">
        <w:rPr>
          <w:rFonts w:cs="Arial"/>
          <w:color w:val="000000"/>
          <w:szCs w:val="24"/>
          <w:lang w:val="fr-CA"/>
        </w:rPr>
        <w:t xml:space="preserve"> prodiguer des soins immédiats et temporaires à un membre malade de la famille de l’employé-e-s et pour permettre à celui-ci ou celle-ci de prendre d’autres dispositions lorsque la maladie est de plus longue durée;</w:t>
      </w:r>
    </w:p>
    <w:p w:rsidR="00EE5747" w:rsidRPr="00D474FB" w:rsidRDefault="00EE5747" w:rsidP="00EE5747">
      <w:pPr>
        <w:ind w:left="1276" w:right="181" w:hanging="425"/>
        <w:contextualSpacing/>
        <w:rPr>
          <w:rFonts w:cs="Arial"/>
          <w:color w:val="000000"/>
          <w:szCs w:val="24"/>
          <w:lang w:val="fr-CA"/>
        </w:rPr>
      </w:pPr>
    </w:p>
    <w:p w:rsidR="00745D88" w:rsidRDefault="00745D88" w:rsidP="00EE5747">
      <w:pPr>
        <w:numPr>
          <w:ilvl w:val="0"/>
          <w:numId w:val="19"/>
        </w:numPr>
        <w:tabs>
          <w:tab w:val="clear" w:pos="720"/>
        </w:tabs>
        <w:ind w:left="1276" w:right="181" w:hanging="425"/>
        <w:contextualSpacing/>
        <w:rPr>
          <w:rFonts w:cs="Arial"/>
          <w:color w:val="000000"/>
          <w:szCs w:val="24"/>
          <w:lang w:val="fr-CA"/>
        </w:rPr>
      </w:pPr>
      <w:proofErr w:type="gramStart"/>
      <w:r w:rsidRPr="00D474FB">
        <w:rPr>
          <w:rFonts w:cs="Arial"/>
          <w:color w:val="000000"/>
          <w:szCs w:val="24"/>
          <w:lang w:val="fr-CA"/>
        </w:rPr>
        <w:t>pour</w:t>
      </w:r>
      <w:proofErr w:type="gramEnd"/>
      <w:r w:rsidRPr="00D474FB">
        <w:rPr>
          <w:rFonts w:cs="Arial"/>
          <w:color w:val="000000"/>
          <w:szCs w:val="24"/>
          <w:lang w:val="fr-CA"/>
        </w:rPr>
        <w:t xml:space="preserve"> prodiguer des soins immédiats et temporaires à un</w:t>
      </w:r>
      <w:r w:rsidRPr="00BF7AA7">
        <w:rPr>
          <w:rFonts w:cs="Arial"/>
          <w:strike/>
          <w:color w:val="000000"/>
          <w:szCs w:val="24"/>
          <w:lang w:val="fr-CA"/>
        </w:rPr>
        <w:t>e personne âgée</w:t>
      </w:r>
      <w:r w:rsidR="00BF7AA7">
        <w:rPr>
          <w:rFonts w:cs="Arial"/>
          <w:strike/>
          <w:color w:val="000000"/>
          <w:szCs w:val="24"/>
          <w:lang w:val="fr-CA"/>
        </w:rPr>
        <w:t xml:space="preserve"> </w:t>
      </w:r>
      <w:r w:rsidR="00BF7AA7" w:rsidRPr="00BF7AA7">
        <w:rPr>
          <w:rFonts w:cs="Arial"/>
          <w:b/>
          <w:color w:val="000000"/>
          <w:szCs w:val="24"/>
          <w:lang w:val="fr-CA"/>
        </w:rPr>
        <w:t>membre</w:t>
      </w:r>
      <w:r w:rsidRPr="00BF7AA7">
        <w:rPr>
          <w:rFonts w:cs="Arial"/>
          <w:color w:val="000000"/>
          <w:szCs w:val="24"/>
          <w:lang w:val="fr-CA"/>
        </w:rPr>
        <w:t xml:space="preserve"> </w:t>
      </w:r>
      <w:r w:rsidRPr="00D474FB">
        <w:rPr>
          <w:rFonts w:cs="Arial"/>
          <w:color w:val="000000"/>
          <w:szCs w:val="24"/>
          <w:lang w:val="fr-CA"/>
        </w:rPr>
        <w:t>de sa famille;</w:t>
      </w:r>
    </w:p>
    <w:p w:rsidR="00EE5747" w:rsidRPr="00D474FB" w:rsidRDefault="00EE5747" w:rsidP="00EE5747">
      <w:pPr>
        <w:ind w:left="1276" w:right="181" w:hanging="425"/>
        <w:contextualSpacing/>
        <w:rPr>
          <w:rFonts w:cs="Arial"/>
          <w:color w:val="000000"/>
          <w:szCs w:val="24"/>
          <w:lang w:val="fr-CA"/>
        </w:rPr>
      </w:pPr>
    </w:p>
    <w:p w:rsidR="00745D88" w:rsidRDefault="00745D88" w:rsidP="00EE5747">
      <w:pPr>
        <w:numPr>
          <w:ilvl w:val="0"/>
          <w:numId w:val="19"/>
        </w:numPr>
        <w:tabs>
          <w:tab w:val="clear" w:pos="720"/>
        </w:tabs>
        <w:ind w:left="1276" w:right="181" w:hanging="425"/>
        <w:contextualSpacing/>
        <w:rPr>
          <w:rFonts w:cs="Arial"/>
          <w:color w:val="000000"/>
          <w:szCs w:val="24"/>
          <w:lang w:val="fr-CA"/>
        </w:rPr>
      </w:pPr>
      <w:proofErr w:type="gramStart"/>
      <w:r w:rsidRPr="00D474FB">
        <w:rPr>
          <w:rFonts w:cs="Arial"/>
          <w:color w:val="000000"/>
          <w:szCs w:val="24"/>
          <w:lang w:val="fr-CA"/>
        </w:rPr>
        <w:t>pour</w:t>
      </w:r>
      <w:proofErr w:type="gramEnd"/>
      <w:r w:rsidRPr="00D474FB">
        <w:rPr>
          <w:rFonts w:cs="Arial"/>
          <w:color w:val="000000"/>
          <w:szCs w:val="24"/>
          <w:lang w:val="fr-CA"/>
        </w:rPr>
        <w:t xml:space="preserve"> les besoins directement rattachés à la naissance ou à l’adoption de son enfant.</w:t>
      </w:r>
    </w:p>
    <w:p w:rsidR="00EE5747" w:rsidRPr="00D474FB" w:rsidRDefault="00EE5747" w:rsidP="00EE5747">
      <w:pPr>
        <w:ind w:left="1276" w:right="181" w:hanging="425"/>
        <w:contextualSpacing/>
        <w:rPr>
          <w:rFonts w:cs="Arial"/>
          <w:color w:val="000000"/>
          <w:szCs w:val="24"/>
          <w:lang w:val="fr-CA"/>
        </w:rPr>
      </w:pPr>
    </w:p>
    <w:p w:rsidR="00745D88" w:rsidRDefault="00745D88" w:rsidP="00EE5747">
      <w:pPr>
        <w:numPr>
          <w:ilvl w:val="0"/>
          <w:numId w:val="19"/>
        </w:numPr>
        <w:tabs>
          <w:tab w:val="clear" w:pos="720"/>
        </w:tabs>
        <w:ind w:left="1276" w:right="181" w:hanging="425"/>
        <w:rPr>
          <w:rFonts w:cs="Arial"/>
          <w:color w:val="000000"/>
          <w:szCs w:val="24"/>
          <w:lang w:val="fr-CA"/>
        </w:rPr>
      </w:pPr>
      <w:proofErr w:type="gramStart"/>
      <w:r w:rsidRPr="00D474FB">
        <w:rPr>
          <w:rFonts w:cs="Arial"/>
          <w:color w:val="000000"/>
          <w:szCs w:val="24"/>
          <w:lang w:val="fr-CA"/>
        </w:rPr>
        <w:t>pour</w:t>
      </w:r>
      <w:proofErr w:type="gramEnd"/>
      <w:r w:rsidRPr="00D474FB">
        <w:rPr>
          <w:rFonts w:cs="Arial"/>
          <w:color w:val="000000"/>
          <w:szCs w:val="24"/>
          <w:lang w:val="fr-CA"/>
        </w:rPr>
        <w:t xml:space="preserve"> assister à une activité scolaire, si le surveillant a été prévenu de l’activité aussi longtemps à l’avance que possible;</w:t>
      </w:r>
    </w:p>
    <w:p w:rsidR="00EE5747" w:rsidRPr="00D474FB" w:rsidRDefault="00EE5747" w:rsidP="00EE5747">
      <w:pPr>
        <w:ind w:left="1276" w:right="181" w:hanging="425"/>
        <w:rPr>
          <w:rFonts w:cs="Arial"/>
          <w:color w:val="000000"/>
          <w:szCs w:val="24"/>
          <w:lang w:val="fr-CA"/>
        </w:rPr>
      </w:pPr>
    </w:p>
    <w:p w:rsidR="00745D88" w:rsidRDefault="00745D88" w:rsidP="00EE5747">
      <w:pPr>
        <w:numPr>
          <w:ilvl w:val="0"/>
          <w:numId w:val="19"/>
        </w:numPr>
        <w:tabs>
          <w:tab w:val="clear" w:pos="720"/>
        </w:tabs>
        <w:ind w:left="1276" w:right="181" w:hanging="425"/>
        <w:contextualSpacing/>
        <w:rPr>
          <w:rFonts w:cs="Arial"/>
          <w:color w:val="000000"/>
          <w:szCs w:val="24"/>
          <w:lang w:val="fr-CA"/>
        </w:rPr>
      </w:pPr>
      <w:proofErr w:type="gramStart"/>
      <w:r w:rsidRPr="00D474FB">
        <w:rPr>
          <w:rFonts w:cs="Arial"/>
          <w:color w:val="000000"/>
          <w:szCs w:val="24"/>
          <w:lang w:val="fr-CA"/>
        </w:rPr>
        <w:t>pour</w:t>
      </w:r>
      <w:proofErr w:type="gramEnd"/>
      <w:r w:rsidRPr="00D474FB">
        <w:rPr>
          <w:rFonts w:cs="Arial"/>
          <w:color w:val="000000"/>
          <w:szCs w:val="24"/>
          <w:lang w:val="fr-CA"/>
        </w:rPr>
        <w:t xml:space="preserve"> s’occuper de son enfant en cas de fermeture </w:t>
      </w:r>
      <w:r w:rsidRPr="00D474FB">
        <w:rPr>
          <w:rFonts w:cs="Arial"/>
          <w:strike/>
          <w:color w:val="000000"/>
          <w:szCs w:val="24"/>
          <w:lang w:val="fr-CA"/>
        </w:rPr>
        <w:t xml:space="preserve">imprévisible </w:t>
      </w:r>
      <w:r w:rsidRPr="00D474FB">
        <w:rPr>
          <w:rFonts w:cs="Arial"/>
          <w:color w:val="000000"/>
          <w:szCs w:val="24"/>
          <w:lang w:val="fr-CA"/>
        </w:rPr>
        <w:t>de l’école ou de la garderie;</w:t>
      </w:r>
    </w:p>
    <w:p w:rsidR="00EE5747" w:rsidRPr="00D474FB" w:rsidRDefault="00EE5747" w:rsidP="00EE5747">
      <w:pPr>
        <w:ind w:left="1276" w:right="181" w:hanging="425"/>
        <w:contextualSpacing/>
        <w:rPr>
          <w:rFonts w:cs="Arial"/>
          <w:color w:val="000000"/>
          <w:szCs w:val="24"/>
          <w:lang w:val="fr-CA"/>
        </w:rPr>
      </w:pPr>
    </w:p>
    <w:p w:rsidR="00745D88" w:rsidRDefault="00745D88" w:rsidP="00EE5747">
      <w:pPr>
        <w:numPr>
          <w:ilvl w:val="0"/>
          <w:numId w:val="19"/>
        </w:numPr>
        <w:tabs>
          <w:tab w:val="clear" w:pos="720"/>
        </w:tabs>
        <w:ind w:left="1276" w:right="181" w:hanging="425"/>
        <w:rPr>
          <w:rFonts w:cs="Arial"/>
          <w:color w:val="000000"/>
          <w:szCs w:val="24"/>
          <w:lang w:val="fr-CA"/>
        </w:rPr>
      </w:pPr>
      <w:proofErr w:type="gramStart"/>
      <w:r w:rsidRPr="00D474FB">
        <w:rPr>
          <w:rFonts w:cs="Arial"/>
          <w:strike/>
          <w:color w:val="000000"/>
          <w:szCs w:val="24"/>
          <w:lang w:val="fr-CA"/>
        </w:rPr>
        <w:t>vingt</w:t>
      </w:r>
      <w:proofErr w:type="gramEnd"/>
      <w:r w:rsidRPr="00D474FB">
        <w:rPr>
          <w:rFonts w:cs="Arial"/>
          <w:strike/>
          <w:color w:val="000000"/>
          <w:szCs w:val="24"/>
          <w:lang w:val="fr-CA"/>
        </w:rPr>
        <w:t xml:space="preserve"> pour cent (20 %) des heures applicables précisées au paragraphe 47.02 peuvent être utilisées</w:t>
      </w:r>
      <w:r w:rsidRPr="00D474FB">
        <w:rPr>
          <w:rFonts w:cs="Arial"/>
          <w:color w:val="000000"/>
          <w:szCs w:val="24"/>
          <w:lang w:val="fr-CA"/>
        </w:rPr>
        <w:t xml:space="preserve"> pour se rendre à un rendez-vous avec un conseiller juridique ou un </w:t>
      </w:r>
      <w:proofErr w:type="spellStart"/>
      <w:r w:rsidRPr="00D474FB">
        <w:rPr>
          <w:rFonts w:cs="Arial"/>
          <w:color w:val="000000"/>
          <w:szCs w:val="24"/>
          <w:lang w:val="fr-CA"/>
        </w:rPr>
        <w:t>parajuriste</w:t>
      </w:r>
      <w:proofErr w:type="spellEnd"/>
      <w:r w:rsidRPr="00D474FB">
        <w:rPr>
          <w:rFonts w:cs="Arial"/>
          <w:color w:val="000000"/>
          <w:szCs w:val="24"/>
          <w:lang w:val="fr-CA"/>
        </w:rPr>
        <w:t xml:space="preserve"> pour des questions non liées à l’emploi ou avec un conseiller financier ou un autre type de représentant professionnel, si le surveillant a été prévenu du rendez-vous aussi lo</w:t>
      </w:r>
      <w:r w:rsidR="0043226E" w:rsidRPr="00D474FB">
        <w:rPr>
          <w:rFonts w:cs="Arial"/>
          <w:color w:val="000000"/>
          <w:szCs w:val="24"/>
          <w:lang w:val="fr-CA"/>
        </w:rPr>
        <w:t>ngtemps à l’avance que possible;</w:t>
      </w:r>
    </w:p>
    <w:p w:rsidR="00EE5747" w:rsidRPr="00D474FB" w:rsidRDefault="00EE5747" w:rsidP="00EE5747">
      <w:pPr>
        <w:ind w:left="1276" w:right="181" w:hanging="425"/>
        <w:rPr>
          <w:rFonts w:cs="Arial"/>
          <w:color w:val="000000"/>
          <w:szCs w:val="24"/>
          <w:lang w:val="fr-CA"/>
        </w:rPr>
      </w:pPr>
    </w:p>
    <w:p w:rsidR="00F55183" w:rsidRPr="00D474FB" w:rsidRDefault="0043226E" w:rsidP="00EE5747">
      <w:pPr>
        <w:numPr>
          <w:ilvl w:val="0"/>
          <w:numId w:val="19"/>
        </w:numPr>
        <w:tabs>
          <w:tab w:val="clear" w:pos="720"/>
        </w:tabs>
        <w:ind w:left="1276" w:right="181" w:hanging="425"/>
        <w:rPr>
          <w:rFonts w:cs="Arial"/>
          <w:color w:val="000000"/>
          <w:szCs w:val="24"/>
          <w:lang w:val="fr-CA"/>
        </w:rPr>
      </w:pPr>
      <w:proofErr w:type="gramStart"/>
      <w:r w:rsidRPr="00D474FB">
        <w:rPr>
          <w:rFonts w:cs="Arial"/>
          <w:b/>
          <w:color w:val="000000"/>
          <w:szCs w:val="24"/>
          <w:lang w:val="fr-CA"/>
        </w:rPr>
        <w:t>pour</w:t>
      </w:r>
      <w:proofErr w:type="gramEnd"/>
      <w:r w:rsidRPr="00D474FB">
        <w:rPr>
          <w:rFonts w:cs="Arial"/>
          <w:b/>
          <w:color w:val="000000"/>
          <w:szCs w:val="24"/>
          <w:lang w:val="fr-CA"/>
        </w:rPr>
        <w:t xml:space="preserve"> visiter un </w:t>
      </w:r>
      <w:r w:rsidR="000F4CDE" w:rsidRPr="00D474FB">
        <w:rPr>
          <w:rFonts w:cs="Arial"/>
          <w:b/>
          <w:color w:val="000000"/>
          <w:szCs w:val="24"/>
          <w:lang w:val="fr-CA"/>
        </w:rPr>
        <w:t>membre</w:t>
      </w:r>
      <w:r w:rsidRPr="00D474FB">
        <w:rPr>
          <w:rFonts w:cs="Arial"/>
          <w:b/>
          <w:color w:val="000000"/>
          <w:szCs w:val="24"/>
          <w:lang w:val="fr-CA"/>
        </w:rPr>
        <w:t xml:space="preserve"> </w:t>
      </w:r>
      <w:r w:rsidR="008E725C" w:rsidRPr="00D474FB">
        <w:rPr>
          <w:rFonts w:cs="Arial"/>
          <w:b/>
          <w:color w:val="000000"/>
          <w:szCs w:val="24"/>
          <w:lang w:val="fr-CA"/>
        </w:rPr>
        <w:t xml:space="preserve">malade </w:t>
      </w:r>
      <w:r w:rsidRPr="00D474FB">
        <w:rPr>
          <w:rFonts w:cs="Arial"/>
          <w:b/>
          <w:color w:val="000000"/>
          <w:szCs w:val="24"/>
          <w:lang w:val="fr-CA"/>
        </w:rPr>
        <w:t>de la famille en pha</w:t>
      </w:r>
      <w:r w:rsidR="000F4CDE" w:rsidRPr="00D474FB">
        <w:rPr>
          <w:rFonts w:cs="Arial"/>
          <w:b/>
          <w:color w:val="000000"/>
          <w:szCs w:val="24"/>
          <w:lang w:val="fr-CA"/>
        </w:rPr>
        <w:t>se terminale.</w:t>
      </w:r>
    </w:p>
    <w:p w:rsidR="00F55183" w:rsidRPr="00754349" w:rsidRDefault="00F55183" w:rsidP="00F55183">
      <w:pPr>
        <w:tabs>
          <w:tab w:val="left" w:pos="792"/>
        </w:tabs>
        <w:spacing w:beforeAutospacing="1" w:after="240" w:afterAutospacing="1"/>
        <w:ind w:right="180"/>
        <w:rPr>
          <w:rFonts w:ascii="Times New Roman" w:hAnsi="Times New Roman"/>
          <w:color w:val="000000"/>
          <w:szCs w:val="24"/>
          <w:lang w:val="fr-CA"/>
        </w:rPr>
      </w:pPr>
      <w:r w:rsidRPr="00754349">
        <w:rPr>
          <w:rFonts w:ascii="Times New Roman" w:hAnsi="Times New Roman"/>
          <w:color w:val="000000"/>
          <w:szCs w:val="24"/>
          <w:lang w:val="fr-CA"/>
        </w:rPr>
        <w:t>.</w:t>
      </w:r>
    </w:p>
    <w:p w:rsidR="00BB43AA" w:rsidRPr="00754349" w:rsidRDefault="00D54078" w:rsidP="000F4CDE">
      <w:pPr>
        <w:tabs>
          <w:tab w:val="left" w:pos="792"/>
        </w:tabs>
        <w:spacing w:before="100" w:beforeAutospacing="1" w:after="100" w:afterAutospacing="1"/>
        <w:ind w:right="187"/>
        <w:contextualSpacing/>
        <w:jc w:val="center"/>
        <w:rPr>
          <w:rFonts w:cs="Arial"/>
          <w:b/>
          <w:color w:val="000000"/>
          <w:sz w:val="28"/>
          <w:lang w:val="fr-CA"/>
        </w:rPr>
      </w:pPr>
      <w:r w:rsidRPr="00754349">
        <w:rPr>
          <w:rFonts w:ascii="Times New Roman" w:hAnsi="Times New Roman"/>
          <w:color w:val="000000"/>
          <w:szCs w:val="24"/>
          <w:lang w:val="fr-CA"/>
        </w:rPr>
        <w:br w:type="page"/>
      </w:r>
      <w:r w:rsidR="007C78F5" w:rsidRPr="00754349">
        <w:rPr>
          <w:rFonts w:cs="Arial"/>
          <w:b/>
          <w:color w:val="000000"/>
          <w:sz w:val="28"/>
          <w:lang w:val="fr-CA"/>
        </w:rPr>
        <w:lastRenderedPageBreak/>
        <w:t>ARTICLE</w:t>
      </w:r>
      <w:r w:rsidR="00754349" w:rsidRPr="00754349">
        <w:rPr>
          <w:rFonts w:cs="Arial"/>
          <w:b/>
          <w:color w:val="000000"/>
          <w:sz w:val="28"/>
          <w:lang w:val="fr-CA"/>
        </w:rPr>
        <w:t> </w:t>
      </w:r>
      <w:r w:rsidR="00835FDB" w:rsidRPr="00754349">
        <w:rPr>
          <w:rFonts w:cs="Arial"/>
          <w:b/>
          <w:color w:val="000000"/>
          <w:sz w:val="28"/>
          <w:lang w:val="fr-CA"/>
        </w:rPr>
        <w:t>50</w:t>
      </w:r>
    </w:p>
    <w:p w:rsidR="00BB43AA" w:rsidRPr="00754349" w:rsidRDefault="00423C7D" w:rsidP="00F60D7C">
      <w:pPr>
        <w:pBdr>
          <w:bottom w:val="single" w:sz="12" w:space="1" w:color="auto"/>
        </w:pBdr>
        <w:jc w:val="center"/>
        <w:rPr>
          <w:rFonts w:cs="Arial"/>
          <w:b/>
          <w:color w:val="000000"/>
          <w:sz w:val="28"/>
          <w:szCs w:val="28"/>
          <w:lang w:val="fr-CA"/>
        </w:rPr>
      </w:pPr>
      <w:r w:rsidRPr="00754349">
        <w:rPr>
          <w:rFonts w:cs="Arial"/>
          <w:b/>
          <w:color w:val="000000"/>
          <w:sz w:val="28"/>
          <w:szCs w:val="28"/>
          <w:lang w:val="fr-CA"/>
        </w:rPr>
        <w:t>CONGÉ DE DEUIL PAYÉ</w:t>
      </w:r>
    </w:p>
    <w:p w:rsidR="00BB43AA" w:rsidRPr="00754349" w:rsidRDefault="00BB43AA" w:rsidP="00F60D7C">
      <w:pPr>
        <w:pStyle w:val="Heading3"/>
        <w:keepNext w:val="0"/>
        <w:spacing w:before="0" w:after="0"/>
        <w:rPr>
          <w:rFonts w:cs="Arial"/>
          <w:color w:val="000000"/>
          <w:sz w:val="24"/>
          <w:szCs w:val="24"/>
          <w:lang w:val="fr-CA"/>
        </w:rPr>
      </w:pPr>
    </w:p>
    <w:p w:rsidR="0022778F" w:rsidRPr="00754349" w:rsidRDefault="0055297E" w:rsidP="009C00C7">
      <w:pPr>
        <w:spacing w:after="160" w:line="252" w:lineRule="auto"/>
        <w:ind w:left="851" w:hanging="851"/>
        <w:rPr>
          <w:rFonts w:cs="Arial"/>
          <w:b/>
          <w:bCs/>
          <w:color w:val="000000"/>
          <w:szCs w:val="24"/>
          <w:lang w:val="fr-CA"/>
        </w:rPr>
      </w:pPr>
      <w:r w:rsidRPr="00754349">
        <w:rPr>
          <w:rFonts w:cs="Arial"/>
          <w:b/>
          <w:bCs/>
          <w:color w:val="000000"/>
          <w:szCs w:val="24"/>
          <w:lang w:val="fr-CA"/>
        </w:rPr>
        <w:t>50.</w:t>
      </w:r>
      <w:r w:rsidR="00CE1EC3" w:rsidRPr="00754349">
        <w:rPr>
          <w:rFonts w:cs="Arial"/>
          <w:b/>
          <w:bCs/>
          <w:color w:val="000000"/>
          <w:szCs w:val="24"/>
          <w:lang w:val="fr-CA"/>
        </w:rPr>
        <w:t>XX</w:t>
      </w:r>
      <w:r w:rsidR="009C00C7">
        <w:rPr>
          <w:rFonts w:cs="Arial"/>
          <w:b/>
          <w:bCs/>
          <w:color w:val="000000"/>
          <w:szCs w:val="24"/>
          <w:lang w:val="fr-CA"/>
        </w:rPr>
        <w:tab/>
      </w:r>
      <w:r w:rsidR="0022778F" w:rsidRPr="00754349">
        <w:rPr>
          <w:rFonts w:cs="Arial"/>
          <w:b/>
          <w:bCs/>
          <w:color w:val="000000"/>
          <w:szCs w:val="24"/>
          <w:lang w:val="fr-CA"/>
        </w:rPr>
        <w:t xml:space="preserve">Aux fins de l’application du présent paragraphe, </w:t>
      </w:r>
      <w:r w:rsidR="00C37EEA" w:rsidRPr="00754349">
        <w:rPr>
          <w:rFonts w:cs="Arial"/>
          <w:b/>
          <w:bCs/>
          <w:color w:val="000000"/>
          <w:szCs w:val="24"/>
          <w:lang w:val="fr-CA"/>
        </w:rPr>
        <w:t xml:space="preserve">le terme </w:t>
      </w:r>
      <w:r w:rsidR="0022778F" w:rsidRPr="00754349">
        <w:rPr>
          <w:rFonts w:cs="Arial"/>
          <w:b/>
          <w:bCs/>
          <w:color w:val="000000"/>
          <w:szCs w:val="24"/>
          <w:lang w:val="fr-CA"/>
        </w:rPr>
        <w:t>«</w:t>
      </w:r>
      <w:r w:rsidR="00754349" w:rsidRPr="00754349">
        <w:rPr>
          <w:rFonts w:cs="Arial"/>
          <w:b/>
          <w:bCs/>
          <w:color w:val="000000"/>
          <w:szCs w:val="24"/>
          <w:lang w:val="fr-CA"/>
        </w:rPr>
        <w:t> </w:t>
      </w:r>
      <w:r w:rsidR="0022778F" w:rsidRPr="00754349">
        <w:rPr>
          <w:rFonts w:cs="Arial"/>
          <w:b/>
          <w:bCs/>
          <w:color w:val="000000"/>
          <w:szCs w:val="24"/>
          <w:lang w:val="fr-CA"/>
        </w:rPr>
        <w:t>famille</w:t>
      </w:r>
      <w:r w:rsidR="00754349" w:rsidRPr="00754349">
        <w:rPr>
          <w:rFonts w:cs="Arial"/>
          <w:b/>
          <w:bCs/>
          <w:color w:val="000000"/>
          <w:szCs w:val="24"/>
          <w:lang w:val="fr-CA"/>
        </w:rPr>
        <w:t> </w:t>
      </w:r>
      <w:r w:rsidR="0022778F" w:rsidRPr="00754349">
        <w:rPr>
          <w:rFonts w:cs="Arial"/>
          <w:b/>
          <w:bCs/>
          <w:color w:val="000000"/>
          <w:szCs w:val="24"/>
          <w:lang w:val="fr-CA"/>
        </w:rPr>
        <w:t xml:space="preserve">» est défini </w:t>
      </w:r>
      <w:r w:rsidR="00CE1EC3" w:rsidRPr="00754349">
        <w:rPr>
          <w:rFonts w:cs="Arial"/>
          <w:b/>
          <w:bCs/>
          <w:color w:val="000000"/>
          <w:szCs w:val="24"/>
          <w:lang w:val="fr-CA"/>
        </w:rPr>
        <w:t>dans</w:t>
      </w:r>
      <w:r w:rsidR="0022778F" w:rsidRPr="00754349">
        <w:rPr>
          <w:rFonts w:cs="Arial"/>
          <w:b/>
          <w:bCs/>
          <w:color w:val="000000"/>
          <w:szCs w:val="24"/>
          <w:lang w:val="fr-CA"/>
        </w:rPr>
        <w:t xml:space="preserve"> l’article</w:t>
      </w:r>
      <w:r w:rsidR="00754349" w:rsidRPr="00754349">
        <w:rPr>
          <w:rFonts w:cs="Arial"/>
          <w:b/>
          <w:bCs/>
          <w:color w:val="000000"/>
          <w:szCs w:val="24"/>
          <w:lang w:val="fr-CA"/>
        </w:rPr>
        <w:t> </w:t>
      </w:r>
      <w:r w:rsidR="0022778F" w:rsidRPr="00754349">
        <w:rPr>
          <w:rFonts w:cs="Arial"/>
          <w:b/>
          <w:bCs/>
          <w:color w:val="000000"/>
          <w:szCs w:val="24"/>
          <w:lang w:val="fr-CA"/>
        </w:rPr>
        <w:t>2</w:t>
      </w:r>
      <w:r w:rsidR="00C37EEA" w:rsidRPr="00754349">
        <w:rPr>
          <w:rFonts w:cs="Arial"/>
          <w:b/>
          <w:bCs/>
          <w:color w:val="000000"/>
          <w:szCs w:val="24"/>
          <w:lang w:val="fr-CA"/>
        </w:rPr>
        <w:t>.</w:t>
      </w:r>
      <w:r w:rsidR="0022778F" w:rsidRPr="00754349">
        <w:rPr>
          <w:rFonts w:cs="Arial"/>
          <w:b/>
          <w:bCs/>
          <w:color w:val="000000"/>
          <w:szCs w:val="24"/>
          <w:lang w:val="fr-CA"/>
        </w:rPr>
        <w:t xml:space="preserve"> </w:t>
      </w:r>
    </w:p>
    <w:p w:rsidR="0022778F" w:rsidRPr="00754349" w:rsidRDefault="0022778F" w:rsidP="009C00C7">
      <w:pPr>
        <w:tabs>
          <w:tab w:val="left" w:pos="792"/>
        </w:tabs>
        <w:spacing w:after="240"/>
        <w:ind w:left="851" w:hanging="851"/>
        <w:rPr>
          <w:rFonts w:cs="Arial"/>
          <w:color w:val="000000"/>
          <w:szCs w:val="24"/>
          <w:lang w:val="fr-CA"/>
        </w:rPr>
      </w:pPr>
      <w:r w:rsidRPr="00754349">
        <w:rPr>
          <w:rFonts w:cs="Arial"/>
          <w:b/>
          <w:bCs/>
          <w:color w:val="000000"/>
          <w:szCs w:val="24"/>
          <w:lang w:val="fr-CA"/>
        </w:rPr>
        <w:t>50.01</w:t>
      </w:r>
      <w:r w:rsidRPr="00754349">
        <w:rPr>
          <w:rFonts w:cs="Arial"/>
          <w:color w:val="000000"/>
          <w:szCs w:val="24"/>
          <w:lang w:val="fr-CA"/>
        </w:rPr>
        <w:t xml:space="preserve"> </w:t>
      </w:r>
      <w:r w:rsidR="009C00C7">
        <w:rPr>
          <w:rFonts w:cs="Arial"/>
          <w:color w:val="000000"/>
          <w:szCs w:val="24"/>
          <w:lang w:val="fr-CA"/>
        </w:rPr>
        <w:tab/>
      </w:r>
      <w:r w:rsidRPr="00754349">
        <w:rPr>
          <w:rFonts w:cs="Arial"/>
          <w:color w:val="000000"/>
          <w:szCs w:val="24"/>
          <w:lang w:val="fr-CA"/>
        </w:rPr>
        <w:t>Lorsqu’un membre de sa famille décède, l’</w:t>
      </w:r>
      <w:proofErr w:type="spellStart"/>
      <w:r w:rsidRPr="00754349">
        <w:rPr>
          <w:rFonts w:cs="Arial"/>
          <w:color w:val="000000"/>
          <w:szCs w:val="24"/>
          <w:lang w:val="fr-CA"/>
        </w:rPr>
        <w:t>employé-e</w:t>
      </w:r>
      <w:proofErr w:type="spellEnd"/>
      <w:r w:rsidRPr="00754349">
        <w:rPr>
          <w:rFonts w:cs="Arial"/>
          <w:color w:val="000000"/>
          <w:szCs w:val="24"/>
          <w:lang w:val="fr-CA"/>
        </w:rPr>
        <w:t xml:space="preserve"> est admissible à un congé de deuil payé. Ce congé, que détermine l’</w:t>
      </w:r>
      <w:proofErr w:type="spellStart"/>
      <w:r w:rsidRPr="00754349">
        <w:rPr>
          <w:rFonts w:cs="Arial"/>
          <w:color w:val="000000"/>
          <w:szCs w:val="24"/>
          <w:lang w:val="fr-CA"/>
        </w:rPr>
        <w:t>employé-e</w:t>
      </w:r>
      <w:proofErr w:type="spellEnd"/>
      <w:r w:rsidRPr="00754349">
        <w:rPr>
          <w:rFonts w:cs="Arial"/>
          <w:color w:val="000000"/>
          <w:szCs w:val="24"/>
          <w:lang w:val="fr-CA"/>
        </w:rPr>
        <w:t xml:space="preserve">, doit inclure le jour de commémoration du défunt ou doit débuter dans les deux (2) jours suivant le décès. Pendant cette période, il ou elle est </w:t>
      </w:r>
      <w:proofErr w:type="gramStart"/>
      <w:r w:rsidRPr="00754349">
        <w:rPr>
          <w:rFonts w:cs="Arial"/>
          <w:color w:val="000000"/>
          <w:szCs w:val="24"/>
          <w:lang w:val="fr-CA"/>
        </w:rPr>
        <w:t>rémunéré</w:t>
      </w:r>
      <w:proofErr w:type="gramEnd"/>
      <w:r w:rsidRPr="00754349">
        <w:rPr>
          <w:rFonts w:cs="Arial"/>
          <w:color w:val="000000"/>
          <w:szCs w:val="24"/>
          <w:lang w:val="fr-CA"/>
        </w:rPr>
        <w:t xml:space="preserve"> pour les jours qui ne sont pas des jours de repos normalement prévus à son horaire. En outre, il ou elle peut bénéficier d’un maximum de trois (3) jours de congé payé pour le déplacement qu’occasionne le décès.</w:t>
      </w:r>
    </w:p>
    <w:p w:rsidR="0022778F" w:rsidRPr="00754349" w:rsidRDefault="0022778F" w:rsidP="009C00C7">
      <w:pPr>
        <w:numPr>
          <w:ilvl w:val="0"/>
          <w:numId w:val="23"/>
        </w:numPr>
        <w:spacing w:after="240"/>
        <w:ind w:left="1418" w:hanging="567"/>
        <w:contextualSpacing/>
        <w:rPr>
          <w:rFonts w:cs="Arial"/>
          <w:color w:val="000000"/>
          <w:szCs w:val="24"/>
          <w:lang w:val="fr-CA"/>
        </w:rPr>
      </w:pPr>
      <w:r w:rsidRPr="00754349">
        <w:rPr>
          <w:rFonts w:cs="Arial"/>
          <w:color w:val="000000"/>
          <w:szCs w:val="24"/>
          <w:lang w:val="fr-CA"/>
        </w:rPr>
        <w:t>À la demande de l’employé, un congé de décès payé peut être pris en une seule période d’une durée maximale de sept (7) jours civils consécutifs ou peut être pris en deux (2) périodes jusqu’à concurrence de cinq (5) jours de travail.</w:t>
      </w:r>
    </w:p>
    <w:p w:rsidR="0022778F" w:rsidRPr="00754349" w:rsidRDefault="0022778F" w:rsidP="009C00C7">
      <w:pPr>
        <w:spacing w:after="240"/>
        <w:ind w:left="1418" w:hanging="567"/>
        <w:contextualSpacing/>
        <w:rPr>
          <w:rFonts w:cs="Arial"/>
          <w:color w:val="000000"/>
          <w:szCs w:val="24"/>
          <w:lang w:val="fr-CA"/>
        </w:rPr>
      </w:pPr>
    </w:p>
    <w:p w:rsidR="0022778F" w:rsidRPr="00754349" w:rsidRDefault="0022778F" w:rsidP="009C00C7">
      <w:pPr>
        <w:numPr>
          <w:ilvl w:val="0"/>
          <w:numId w:val="23"/>
        </w:numPr>
        <w:spacing w:after="240"/>
        <w:ind w:left="1418" w:hanging="567"/>
        <w:contextualSpacing/>
        <w:rPr>
          <w:rFonts w:cs="Arial"/>
          <w:color w:val="000000"/>
          <w:szCs w:val="24"/>
          <w:lang w:val="fr-CA"/>
        </w:rPr>
      </w:pPr>
      <w:r w:rsidRPr="00754349">
        <w:rPr>
          <w:rFonts w:cs="Arial"/>
          <w:color w:val="000000"/>
          <w:szCs w:val="24"/>
          <w:lang w:val="fr-CA"/>
        </w:rPr>
        <w:t>Quand l’employé demande de prendre un congé de décès payé en deux (2) périodes,</w:t>
      </w:r>
    </w:p>
    <w:p w:rsidR="0022778F" w:rsidRPr="00754349" w:rsidRDefault="0022778F" w:rsidP="0022778F">
      <w:pPr>
        <w:tabs>
          <w:tab w:val="left" w:pos="792"/>
        </w:tabs>
        <w:spacing w:after="240"/>
        <w:ind w:left="720"/>
        <w:contextualSpacing/>
        <w:rPr>
          <w:rFonts w:cs="Arial"/>
          <w:color w:val="000000"/>
          <w:szCs w:val="24"/>
          <w:lang w:val="fr-CA"/>
        </w:rPr>
      </w:pPr>
    </w:p>
    <w:p w:rsidR="0022778F" w:rsidRDefault="0022778F" w:rsidP="009C00C7">
      <w:pPr>
        <w:numPr>
          <w:ilvl w:val="0"/>
          <w:numId w:val="24"/>
        </w:numPr>
        <w:tabs>
          <w:tab w:val="left" w:pos="792"/>
        </w:tabs>
        <w:spacing w:after="240"/>
        <w:ind w:left="2127" w:hanging="567"/>
        <w:contextualSpacing/>
        <w:rPr>
          <w:rFonts w:cs="Arial"/>
          <w:color w:val="000000"/>
          <w:szCs w:val="24"/>
          <w:lang w:val="fr-CA"/>
        </w:rPr>
      </w:pPr>
      <w:proofErr w:type="gramStart"/>
      <w:r w:rsidRPr="00754349">
        <w:rPr>
          <w:rFonts w:cs="Arial"/>
          <w:color w:val="000000"/>
          <w:szCs w:val="24"/>
          <w:lang w:val="fr-CA"/>
        </w:rPr>
        <w:t>la</w:t>
      </w:r>
      <w:proofErr w:type="gramEnd"/>
      <w:r w:rsidRPr="00754349">
        <w:rPr>
          <w:rFonts w:cs="Arial"/>
          <w:color w:val="000000"/>
          <w:szCs w:val="24"/>
          <w:lang w:val="fr-CA"/>
        </w:rPr>
        <w:t xml:space="preserve"> première période doit inclure le jour de commémoration du défunt ou doit débuter dans les deux (2) jours suivant le décès,</w:t>
      </w:r>
    </w:p>
    <w:p w:rsidR="009C00C7" w:rsidRPr="00754349" w:rsidRDefault="009C00C7" w:rsidP="009C00C7">
      <w:pPr>
        <w:tabs>
          <w:tab w:val="left" w:pos="792"/>
        </w:tabs>
        <w:spacing w:after="240"/>
        <w:ind w:left="2127"/>
        <w:contextualSpacing/>
        <w:rPr>
          <w:rFonts w:cs="Arial"/>
          <w:color w:val="000000"/>
          <w:szCs w:val="24"/>
          <w:lang w:val="fr-CA"/>
        </w:rPr>
      </w:pPr>
    </w:p>
    <w:p w:rsidR="0022778F" w:rsidRDefault="0022778F" w:rsidP="009C00C7">
      <w:pPr>
        <w:tabs>
          <w:tab w:val="left" w:pos="792"/>
        </w:tabs>
        <w:spacing w:after="240"/>
        <w:ind w:left="1418"/>
        <w:contextualSpacing/>
        <w:rPr>
          <w:rFonts w:cs="Arial"/>
          <w:color w:val="000000"/>
          <w:szCs w:val="24"/>
          <w:lang w:val="fr-CA"/>
        </w:rPr>
      </w:pPr>
      <w:proofErr w:type="gramStart"/>
      <w:r w:rsidRPr="00754349">
        <w:rPr>
          <w:rFonts w:cs="Arial"/>
          <w:color w:val="000000"/>
          <w:szCs w:val="24"/>
          <w:lang w:val="fr-CA"/>
        </w:rPr>
        <w:t>et</w:t>
      </w:r>
      <w:proofErr w:type="gramEnd"/>
    </w:p>
    <w:p w:rsidR="009C00C7" w:rsidRPr="00754349" w:rsidRDefault="009C00C7" w:rsidP="009C00C7">
      <w:pPr>
        <w:tabs>
          <w:tab w:val="left" w:pos="792"/>
        </w:tabs>
        <w:spacing w:after="240"/>
        <w:ind w:left="1418"/>
        <w:contextualSpacing/>
        <w:rPr>
          <w:rFonts w:cs="Arial"/>
          <w:color w:val="000000"/>
          <w:szCs w:val="24"/>
          <w:lang w:val="fr-CA"/>
        </w:rPr>
      </w:pPr>
    </w:p>
    <w:p w:rsidR="0022778F" w:rsidRPr="00754349" w:rsidRDefault="0022778F" w:rsidP="00AF5360">
      <w:pPr>
        <w:numPr>
          <w:ilvl w:val="0"/>
          <w:numId w:val="24"/>
        </w:numPr>
        <w:tabs>
          <w:tab w:val="left" w:pos="792"/>
        </w:tabs>
        <w:spacing w:after="240"/>
        <w:ind w:left="2127" w:hanging="567"/>
        <w:contextualSpacing/>
        <w:rPr>
          <w:rFonts w:cs="Arial"/>
          <w:color w:val="000000"/>
          <w:szCs w:val="24"/>
          <w:lang w:val="fr-CA"/>
        </w:rPr>
      </w:pPr>
      <w:proofErr w:type="gramStart"/>
      <w:r w:rsidRPr="00754349">
        <w:rPr>
          <w:rFonts w:cs="Arial"/>
          <w:color w:val="000000"/>
          <w:szCs w:val="24"/>
          <w:lang w:val="fr-CA"/>
        </w:rPr>
        <w:t>la</w:t>
      </w:r>
      <w:proofErr w:type="gramEnd"/>
      <w:r w:rsidRPr="00754349">
        <w:rPr>
          <w:rFonts w:cs="Arial"/>
          <w:color w:val="000000"/>
          <w:szCs w:val="24"/>
          <w:lang w:val="fr-CA"/>
        </w:rPr>
        <w:t xml:space="preserve"> deuxième période doit être prise au plus tard douze (12) mois suivant le décès pour assister au jour de commémoration.</w:t>
      </w:r>
    </w:p>
    <w:p w:rsidR="0022778F" w:rsidRPr="00754349" w:rsidRDefault="0022778F" w:rsidP="009C00C7">
      <w:pPr>
        <w:numPr>
          <w:ilvl w:val="0"/>
          <w:numId w:val="24"/>
        </w:numPr>
        <w:tabs>
          <w:tab w:val="left" w:pos="792"/>
        </w:tabs>
        <w:spacing w:after="240"/>
        <w:ind w:left="2127" w:hanging="567"/>
        <w:contextualSpacing/>
        <w:rPr>
          <w:rFonts w:cs="Arial"/>
          <w:color w:val="000000"/>
          <w:szCs w:val="24"/>
          <w:lang w:val="fr-CA"/>
        </w:rPr>
      </w:pPr>
      <w:r w:rsidRPr="00754349">
        <w:rPr>
          <w:rFonts w:cs="Arial"/>
          <w:color w:val="000000"/>
          <w:szCs w:val="24"/>
          <w:lang w:val="fr-CA"/>
        </w:rPr>
        <w:t>L’employé(e) peut bénéficier d’un congé payé qui ne dépasse pas trois (3) jours, au total, pour le déplacement pour ces deux (2) périodes.</w:t>
      </w:r>
    </w:p>
    <w:p w:rsidR="009C00C7" w:rsidRDefault="009C00C7" w:rsidP="009C00C7">
      <w:pPr>
        <w:spacing w:after="240"/>
        <w:rPr>
          <w:rFonts w:cs="Arial"/>
          <w:b/>
          <w:bCs/>
          <w:color w:val="000000"/>
          <w:szCs w:val="24"/>
          <w:lang w:val="fr-CA"/>
        </w:rPr>
      </w:pPr>
    </w:p>
    <w:p w:rsidR="0022778F" w:rsidRPr="00754349" w:rsidRDefault="0022778F" w:rsidP="009C00C7">
      <w:pPr>
        <w:spacing w:after="240"/>
        <w:ind w:left="851" w:hanging="851"/>
        <w:rPr>
          <w:rFonts w:cs="Arial"/>
          <w:color w:val="000000"/>
          <w:szCs w:val="24"/>
          <w:lang w:val="fr-CA"/>
        </w:rPr>
      </w:pPr>
      <w:r w:rsidRPr="00754349">
        <w:rPr>
          <w:rFonts w:cs="Arial"/>
          <w:b/>
          <w:bCs/>
          <w:color w:val="000000"/>
          <w:szCs w:val="24"/>
          <w:lang w:val="fr-CA"/>
        </w:rPr>
        <w:t>50.02</w:t>
      </w:r>
      <w:r w:rsidRPr="00754349">
        <w:rPr>
          <w:rFonts w:cs="Arial"/>
          <w:color w:val="000000"/>
          <w:szCs w:val="24"/>
          <w:lang w:val="fr-CA"/>
        </w:rPr>
        <w:t xml:space="preserve"> </w:t>
      </w:r>
      <w:r w:rsidR="0055297E" w:rsidRPr="00754349">
        <w:rPr>
          <w:rFonts w:cs="Arial"/>
          <w:color w:val="000000"/>
          <w:szCs w:val="24"/>
          <w:lang w:val="fr-CA"/>
        </w:rPr>
        <w:tab/>
      </w:r>
      <w:r w:rsidRPr="00754349">
        <w:rPr>
          <w:rFonts w:cs="Arial"/>
          <w:color w:val="000000"/>
          <w:szCs w:val="24"/>
          <w:lang w:val="fr-CA"/>
        </w:rPr>
        <w:t>L’</w:t>
      </w:r>
      <w:proofErr w:type="spellStart"/>
      <w:r w:rsidRPr="00754349">
        <w:rPr>
          <w:rFonts w:cs="Arial"/>
          <w:color w:val="000000"/>
          <w:szCs w:val="24"/>
          <w:lang w:val="fr-CA"/>
        </w:rPr>
        <w:t>employé-e</w:t>
      </w:r>
      <w:proofErr w:type="spellEnd"/>
      <w:r w:rsidRPr="00754349">
        <w:rPr>
          <w:rFonts w:cs="Arial"/>
          <w:color w:val="000000"/>
          <w:szCs w:val="24"/>
          <w:lang w:val="fr-CA"/>
        </w:rPr>
        <w:t xml:space="preserve"> a droit à un (1) jour de congé de deuil payé pour des raisons liées au décès </w:t>
      </w:r>
      <w:r w:rsidRPr="00754349">
        <w:rPr>
          <w:rFonts w:cs="Arial"/>
          <w:strike/>
          <w:color w:val="000000"/>
          <w:szCs w:val="24"/>
          <w:lang w:val="fr-CA"/>
        </w:rPr>
        <w:t>d’un beau-frère ou</w:t>
      </w:r>
      <w:r w:rsidRPr="00754349">
        <w:rPr>
          <w:rFonts w:cs="Arial"/>
          <w:color w:val="000000"/>
          <w:szCs w:val="24"/>
          <w:lang w:val="fr-CA"/>
        </w:rPr>
        <w:t xml:space="preserve"> d’une </w:t>
      </w:r>
      <w:r w:rsidRPr="00754349">
        <w:rPr>
          <w:rFonts w:cs="Arial"/>
          <w:strike/>
          <w:color w:val="000000"/>
          <w:szCs w:val="24"/>
          <w:lang w:val="fr-CA"/>
        </w:rPr>
        <w:t>belle-sœur</w:t>
      </w:r>
      <w:r w:rsidRPr="00754349">
        <w:rPr>
          <w:rFonts w:cs="Arial"/>
          <w:b/>
          <w:strike/>
          <w:color w:val="000000"/>
          <w:szCs w:val="24"/>
          <w:lang w:val="fr-CA"/>
        </w:rPr>
        <w:t>,</w:t>
      </w:r>
      <w:r w:rsidRPr="00754349">
        <w:rPr>
          <w:rFonts w:cs="Arial"/>
          <w:color w:val="000000"/>
          <w:szCs w:val="24"/>
          <w:lang w:val="fr-CA"/>
        </w:rPr>
        <w:t xml:space="preserve"> </w:t>
      </w:r>
      <w:r w:rsidRPr="00754349">
        <w:rPr>
          <w:rFonts w:cs="Arial"/>
          <w:b/>
          <w:bCs/>
          <w:color w:val="000000"/>
          <w:szCs w:val="24"/>
          <w:lang w:val="fr-CA"/>
        </w:rPr>
        <w:t>tante, oncle, nièce, neveu, cousin, cousine</w:t>
      </w:r>
      <w:r w:rsidRPr="00754349">
        <w:rPr>
          <w:rFonts w:cs="Arial"/>
          <w:color w:val="000000"/>
          <w:szCs w:val="24"/>
          <w:lang w:val="fr-CA"/>
        </w:rPr>
        <w:t xml:space="preserve"> et des grands-parents de l’époux</w:t>
      </w:r>
      <w:r w:rsidR="00CE1EC3" w:rsidRPr="00754349">
        <w:rPr>
          <w:rFonts w:cs="Arial"/>
          <w:color w:val="000000"/>
          <w:szCs w:val="24"/>
          <w:lang w:val="fr-CA"/>
        </w:rPr>
        <w:t xml:space="preserve"> </w:t>
      </w:r>
      <w:r w:rsidR="00CE1EC3" w:rsidRPr="00754349">
        <w:rPr>
          <w:rFonts w:cs="Arial"/>
          <w:b/>
          <w:color w:val="000000"/>
          <w:szCs w:val="24"/>
          <w:lang w:val="fr-CA"/>
        </w:rPr>
        <w:t xml:space="preserve">ou pour assister au service funéraire en qualité de premier répondant ou pour </w:t>
      </w:r>
      <w:r w:rsidR="003409B0" w:rsidRPr="00754349">
        <w:rPr>
          <w:rFonts w:cs="Arial"/>
          <w:b/>
          <w:color w:val="000000"/>
          <w:szCs w:val="24"/>
          <w:lang w:val="fr-CA"/>
        </w:rPr>
        <w:t xml:space="preserve">y </w:t>
      </w:r>
      <w:r w:rsidR="00CE1EC3" w:rsidRPr="00754349">
        <w:rPr>
          <w:rFonts w:cs="Arial"/>
          <w:b/>
          <w:color w:val="000000"/>
          <w:szCs w:val="24"/>
          <w:lang w:val="fr-CA"/>
        </w:rPr>
        <w:t>assumer une fonction officielle</w:t>
      </w:r>
      <w:r w:rsidR="003E77D8" w:rsidRPr="00754349">
        <w:rPr>
          <w:rFonts w:cs="Arial"/>
          <w:b/>
          <w:color w:val="000000"/>
          <w:szCs w:val="24"/>
          <w:lang w:val="fr-CA"/>
        </w:rPr>
        <w:t xml:space="preserve"> dans le cas du décès d’</w:t>
      </w:r>
      <w:r w:rsidR="00CE1EC3" w:rsidRPr="00754349">
        <w:rPr>
          <w:rFonts w:cs="Arial"/>
          <w:b/>
          <w:color w:val="000000"/>
          <w:szCs w:val="24"/>
          <w:lang w:val="fr-CA"/>
        </w:rPr>
        <w:t xml:space="preserve">une personne qui n’est pas </w:t>
      </w:r>
      <w:r w:rsidR="003409B0" w:rsidRPr="00754349">
        <w:rPr>
          <w:rFonts w:cs="Arial"/>
          <w:b/>
          <w:color w:val="000000"/>
          <w:szCs w:val="24"/>
          <w:lang w:val="fr-CA"/>
        </w:rPr>
        <w:t>énumérée</w:t>
      </w:r>
      <w:r w:rsidR="00CE1EC3" w:rsidRPr="00754349">
        <w:rPr>
          <w:rFonts w:cs="Arial"/>
          <w:b/>
          <w:color w:val="000000"/>
          <w:szCs w:val="24"/>
          <w:lang w:val="fr-CA"/>
        </w:rPr>
        <w:t xml:space="preserve"> dans le présent article ou qui ne correspond pas à la définition de membre de la famille </w:t>
      </w:r>
      <w:r w:rsidR="003E77D8" w:rsidRPr="00754349">
        <w:rPr>
          <w:rFonts w:cs="Arial"/>
          <w:b/>
          <w:color w:val="000000"/>
          <w:szCs w:val="24"/>
          <w:lang w:val="fr-CA"/>
        </w:rPr>
        <w:t>à</w:t>
      </w:r>
      <w:r w:rsidR="00CE1EC3" w:rsidRPr="00754349">
        <w:rPr>
          <w:rFonts w:cs="Arial"/>
          <w:b/>
          <w:color w:val="000000"/>
          <w:szCs w:val="24"/>
          <w:lang w:val="fr-CA"/>
        </w:rPr>
        <w:t xml:space="preserve"> l’article</w:t>
      </w:r>
      <w:r w:rsidR="00754349" w:rsidRPr="00754349">
        <w:rPr>
          <w:rFonts w:cs="Arial"/>
          <w:b/>
          <w:color w:val="000000"/>
          <w:szCs w:val="24"/>
          <w:lang w:val="fr-CA"/>
        </w:rPr>
        <w:t> </w:t>
      </w:r>
      <w:r w:rsidR="00CE1EC3" w:rsidRPr="00754349">
        <w:rPr>
          <w:rFonts w:cs="Arial"/>
          <w:b/>
          <w:color w:val="000000"/>
          <w:szCs w:val="24"/>
          <w:lang w:val="fr-CA"/>
        </w:rPr>
        <w:t>2</w:t>
      </w:r>
      <w:r w:rsidR="00CE1EC3" w:rsidRPr="00754349">
        <w:rPr>
          <w:rFonts w:cs="Arial"/>
          <w:color w:val="000000"/>
          <w:szCs w:val="24"/>
          <w:lang w:val="fr-CA"/>
        </w:rPr>
        <w:t>.</w:t>
      </w:r>
    </w:p>
    <w:p w:rsidR="002F2C40" w:rsidRPr="00754349" w:rsidRDefault="002F2C40" w:rsidP="002F2C40">
      <w:pPr>
        <w:keepNext/>
        <w:keepLines/>
        <w:jc w:val="center"/>
        <w:rPr>
          <w:rFonts w:cs="Arial"/>
          <w:b/>
          <w:bCs/>
          <w:color w:val="000000"/>
          <w:sz w:val="28"/>
          <w:szCs w:val="28"/>
          <w:lang w:val="fr-CA"/>
        </w:rPr>
      </w:pPr>
      <w:r w:rsidRPr="00754349">
        <w:rPr>
          <w:rFonts w:cs="Arial"/>
          <w:b/>
          <w:color w:val="000000"/>
          <w:sz w:val="28"/>
          <w:lang w:val="fr-CA"/>
        </w:rPr>
        <w:br w:type="page"/>
      </w:r>
      <w:r w:rsidRPr="00754349">
        <w:rPr>
          <w:rFonts w:cs="Arial"/>
          <w:b/>
          <w:bCs/>
          <w:color w:val="000000"/>
          <w:sz w:val="28"/>
          <w:szCs w:val="28"/>
          <w:lang w:val="fr-CA"/>
        </w:rPr>
        <w:lastRenderedPageBreak/>
        <w:t>ARTICLE</w:t>
      </w:r>
      <w:r w:rsidR="00754349" w:rsidRPr="00754349">
        <w:rPr>
          <w:rFonts w:cs="Arial"/>
          <w:b/>
          <w:bCs/>
          <w:color w:val="000000"/>
          <w:sz w:val="28"/>
          <w:szCs w:val="28"/>
          <w:lang w:val="fr-CA"/>
        </w:rPr>
        <w:t> </w:t>
      </w:r>
      <w:r w:rsidRPr="00754349">
        <w:rPr>
          <w:rFonts w:cs="Arial"/>
          <w:b/>
          <w:bCs/>
          <w:color w:val="000000"/>
          <w:sz w:val="28"/>
          <w:szCs w:val="28"/>
          <w:lang w:val="fr-CA"/>
        </w:rPr>
        <w:t>56</w:t>
      </w:r>
    </w:p>
    <w:p w:rsidR="002F2C40" w:rsidRPr="00754349" w:rsidRDefault="00607559" w:rsidP="002F2C40">
      <w:pPr>
        <w:numPr>
          <w:ilvl w:val="12"/>
          <w:numId w:val="0"/>
        </w:numPr>
        <w:pBdr>
          <w:bottom w:val="single" w:sz="12" w:space="1" w:color="auto"/>
        </w:pBdr>
        <w:jc w:val="center"/>
        <w:rPr>
          <w:rFonts w:cs="Arial"/>
          <w:b/>
          <w:bCs/>
          <w:color w:val="000000"/>
          <w:sz w:val="28"/>
          <w:szCs w:val="28"/>
          <w:lang w:val="fr-CA"/>
        </w:rPr>
      </w:pPr>
      <w:r w:rsidRPr="00754349">
        <w:rPr>
          <w:rFonts w:cs="Arial"/>
          <w:b/>
          <w:bCs/>
          <w:color w:val="000000"/>
          <w:sz w:val="28"/>
          <w:szCs w:val="28"/>
          <w:lang w:val="fr-CA"/>
        </w:rPr>
        <w:t>CONGÉS PAYÉS OU NON PAYÉS POUR D’AUTRES MOTIFS</w:t>
      </w:r>
    </w:p>
    <w:p w:rsidR="002F2C40" w:rsidRPr="00754349" w:rsidRDefault="002F2C40" w:rsidP="002F2C40">
      <w:pPr>
        <w:rPr>
          <w:rFonts w:cs="Arial"/>
          <w:b/>
          <w:bCs/>
          <w:color w:val="000000"/>
          <w:szCs w:val="24"/>
          <w:lang w:val="fr-CA"/>
        </w:rPr>
      </w:pPr>
    </w:p>
    <w:p w:rsidR="00607559" w:rsidRPr="00754349" w:rsidRDefault="00607559" w:rsidP="002F2C40">
      <w:pPr>
        <w:rPr>
          <w:rFonts w:cs="Arial"/>
          <w:b/>
          <w:bCs/>
          <w:color w:val="000000"/>
          <w:szCs w:val="24"/>
          <w:lang w:val="fr-CA"/>
        </w:rPr>
      </w:pPr>
    </w:p>
    <w:p w:rsidR="002F2C40" w:rsidRPr="00754349" w:rsidRDefault="002F2C40" w:rsidP="002F2C40">
      <w:pPr>
        <w:rPr>
          <w:rFonts w:cs="Arial"/>
          <w:b/>
          <w:bCs/>
          <w:color w:val="000000"/>
          <w:szCs w:val="24"/>
          <w:lang w:val="fr-CA"/>
        </w:rPr>
      </w:pPr>
      <w:r w:rsidRPr="00754349">
        <w:rPr>
          <w:rFonts w:cs="Arial"/>
          <w:b/>
          <w:bCs/>
          <w:color w:val="000000"/>
          <w:szCs w:val="24"/>
          <w:lang w:val="fr-CA"/>
        </w:rPr>
        <w:t>56.</w:t>
      </w:r>
      <w:r w:rsidR="004B630D" w:rsidRPr="00754349">
        <w:rPr>
          <w:rFonts w:cs="Arial"/>
          <w:b/>
          <w:bCs/>
          <w:color w:val="000000"/>
          <w:szCs w:val="24"/>
          <w:lang w:val="fr-CA"/>
        </w:rPr>
        <w:t>XX</w:t>
      </w:r>
      <w:proofErr w:type="gramStart"/>
      <w:r w:rsidRPr="00754349">
        <w:rPr>
          <w:rFonts w:cs="Arial"/>
          <w:b/>
          <w:bCs/>
          <w:color w:val="000000"/>
          <w:szCs w:val="24"/>
          <w:lang w:val="fr-CA"/>
        </w:rPr>
        <w:tab/>
      </w:r>
      <w:r w:rsidR="00F8304B">
        <w:rPr>
          <w:rFonts w:cs="Arial"/>
          <w:b/>
          <w:bCs/>
          <w:color w:val="000000"/>
          <w:szCs w:val="24"/>
          <w:lang w:val="fr-CA"/>
        </w:rPr>
        <w:t xml:space="preserve">  </w:t>
      </w:r>
      <w:r w:rsidRPr="00754349">
        <w:rPr>
          <w:rFonts w:cs="Arial"/>
          <w:b/>
          <w:bCs/>
          <w:color w:val="000000"/>
          <w:szCs w:val="24"/>
          <w:lang w:val="fr-CA"/>
        </w:rPr>
        <w:t>Congé</w:t>
      </w:r>
      <w:proofErr w:type="gramEnd"/>
      <w:r w:rsidRPr="00754349">
        <w:rPr>
          <w:rFonts w:cs="Arial"/>
          <w:b/>
          <w:bCs/>
          <w:color w:val="000000"/>
          <w:szCs w:val="24"/>
          <w:lang w:val="fr-CA"/>
        </w:rPr>
        <w:t xml:space="preserve"> avec étalement du revenu</w:t>
      </w:r>
    </w:p>
    <w:p w:rsidR="002F2C40" w:rsidRPr="00754349" w:rsidRDefault="002F2C40" w:rsidP="002F2C40">
      <w:pPr>
        <w:rPr>
          <w:rFonts w:cs="Arial"/>
          <w:b/>
          <w:bCs/>
          <w:color w:val="000000"/>
          <w:szCs w:val="24"/>
          <w:lang w:val="fr-CA"/>
        </w:rPr>
      </w:pPr>
    </w:p>
    <w:p w:rsidR="002F2C40" w:rsidRPr="00754349" w:rsidRDefault="002F2C40" w:rsidP="00F8304B">
      <w:pPr>
        <w:ind w:left="1440" w:hanging="589"/>
        <w:rPr>
          <w:rFonts w:cs="Arial"/>
          <w:b/>
          <w:bCs/>
          <w:color w:val="000000"/>
          <w:szCs w:val="24"/>
          <w:lang w:val="fr-CA"/>
        </w:rPr>
      </w:pPr>
      <w:r w:rsidRPr="00754349">
        <w:rPr>
          <w:rFonts w:cs="Arial"/>
          <w:b/>
          <w:bCs/>
          <w:color w:val="000000"/>
          <w:szCs w:val="24"/>
          <w:lang w:val="fr-CA"/>
        </w:rPr>
        <w:t>a)</w:t>
      </w:r>
      <w:r w:rsidRPr="00754349">
        <w:rPr>
          <w:rFonts w:cs="Arial"/>
          <w:b/>
          <w:bCs/>
          <w:color w:val="000000"/>
          <w:szCs w:val="24"/>
          <w:lang w:val="fr-CA"/>
        </w:rPr>
        <w:tab/>
        <w:t>La directive sur les congés avec étalement du revenu de l’Employeur, en vigueur le 21</w:t>
      </w:r>
      <w:r w:rsidR="00754349" w:rsidRPr="00754349">
        <w:rPr>
          <w:rFonts w:cs="Arial"/>
          <w:b/>
          <w:bCs/>
          <w:color w:val="000000"/>
          <w:szCs w:val="24"/>
          <w:lang w:val="fr-CA"/>
        </w:rPr>
        <w:t> </w:t>
      </w:r>
      <w:r w:rsidRPr="00754349">
        <w:rPr>
          <w:rFonts w:cs="Arial"/>
          <w:b/>
          <w:bCs/>
          <w:color w:val="000000"/>
          <w:szCs w:val="24"/>
          <w:lang w:val="fr-CA"/>
        </w:rPr>
        <w:t>juin</w:t>
      </w:r>
      <w:r w:rsidR="00754349" w:rsidRPr="00754349">
        <w:rPr>
          <w:rFonts w:cs="Arial"/>
          <w:b/>
          <w:bCs/>
          <w:color w:val="000000"/>
          <w:szCs w:val="24"/>
          <w:lang w:val="fr-CA"/>
        </w:rPr>
        <w:t> </w:t>
      </w:r>
      <w:r w:rsidRPr="00754349">
        <w:rPr>
          <w:rFonts w:cs="Arial"/>
          <w:b/>
          <w:bCs/>
          <w:color w:val="000000"/>
          <w:szCs w:val="24"/>
          <w:lang w:val="fr-CA"/>
        </w:rPr>
        <w:t xml:space="preserve">2018, fait partie intégrante de la convention collective.  </w:t>
      </w:r>
    </w:p>
    <w:p w:rsidR="002F2C40" w:rsidRPr="00754349" w:rsidRDefault="002F2C40" w:rsidP="00F8304B">
      <w:pPr>
        <w:ind w:left="1440" w:hanging="589"/>
        <w:rPr>
          <w:rFonts w:cs="Arial"/>
          <w:b/>
          <w:bCs/>
          <w:color w:val="000000"/>
          <w:szCs w:val="24"/>
          <w:lang w:val="fr-CA"/>
        </w:rPr>
      </w:pPr>
    </w:p>
    <w:p w:rsidR="002F2C40" w:rsidRPr="00754349" w:rsidRDefault="002F2C40" w:rsidP="00F8304B">
      <w:pPr>
        <w:ind w:left="1440" w:hanging="589"/>
        <w:rPr>
          <w:rFonts w:cs="Arial"/>
          <w:b/>
          <w:bCs/>
          <w:color w:val="000000"/>
          <w:szCs w:val="24"/>
          <w:lang w:val="fr-CA"/>
        </w:rPr>
      </w:pPr>
      <w:r w:rsidRPr="00754349">
        <w:rPr>
          <w:rFonts w:cs="Arial"/>
          <w:b/>
          <w:bCs/>
          <w:color w:val="000000"/>
          <w:szCs w:val="24"/>
          <w:lang w:val="fr-CA"/>
        </w:rPr>
        <w:t>b)</w:t>
      </w:r>
      <w:r w:rsidRPr="00754349">
        <w:rPr>
          <w:rFonts w:cs="Arial"/>
          <w:b/>
          <w:bCs/>
          <w:color w:val="000000"/>
          <w:szCs w:val="24"/>
          <w:lang w:val="fr-CA"/>
        </w:rPr>
        <w:tab/>
        <w:t>Une demande de congé avec étalement du revenu ne doit pas être refusée par l’Employeur sans motif raisonnable.</w:t>
      </w:r>
    </w:p>
    <w:p w:rsidR="002F2C40" w:rsidRPr="00754349" w:rsidRDefault="002F2C40" w:rsidP="00F8304B">
      <w:pPr>
        <w:ind w:left="1440" w:hanging="589"/>
        <w:rPr>
          <w:rFonts w:cs="Arial"/>
          <w:b/>
          <w:bCs/>
          <w:color w:val="000000"/>
          <w:szCs w:val="24"/>
          <w:lang w:val="fr-CA"/>
        </w:rPr>
      </w:pPr>
    </w:p>
    <w:p w:rsidR="002F2C40" w:rsidRPr="00754349" w:rsidRDefault="002F2C40" w:rsidP="00F8304B">
      <w:pPr>
        <w:ind w:left="1440" w:hanging="589"/>
        <w:rPr>
          <w:rFonts w:cs="Arial"/>
          <w:b/>
          <w:bCs/>
          <w:color w:val="000000"/>
          <w:szCs w:val="24"/>
          <w:lang w:val="fr-CA"/>
        </w:rPr>
      </w:pPr>
      <w:r w:rsidRPr="00754349">
        <w:rPr>
          <w:rFonts w:cs="Arial"/>
          <w:b/>
          <w:bCs/>
          <w:color w:val="000000"/>
          <w:szCs w:val="24"/>
          <w:lang w:val="fr-CA"/>
        </w:rPr>
        <w:t>c)</w:t>
      </w:r>
      <w:r w:rsidRPr="00754349">
        <w:rPr>
          <w:rFonts w:cs="Arial"/>
          <w:b/>
          <w:bCs/>
          <w:color w:val="000000"/>
          <w:szCs w:val="24"/>
          <w:lang w:val="fr-CA"/>
        </w:rPr>
        <w:tab/>
        <w:t xml:space="preserve">Lorsque le nombre de demandes de congé avec étalement du revenu est trop élevé, le facteur déterminant pour accorder les congés demandés est le nombre d’années de service. </w:t>
      </w:r>
    </w:p>
    <w:p w:rsidR="002F2C40" w:rsidRPr="00754349" w:rsidRDefault="002F2C40" w:rsidP="002F2C40">
      <w:pPr>
        <w:rPr>
          <w:rFonts w:cs="Arial"/>
          <w:b/>
          <w:bCs/>
          <w:color w:val="000000"/>
          <w:szCs w:val="24"/>
          <w:lang w:val="fr-CA"/>
        </w:rPr>
      </w:pPr>
    </w:p>
    <w:p w:rsidR="00843A54" w:rsidRPr="00754349" w:rsidRDefault="00843A54" w:rsidP="001C0B05">
      <w:pPr>
        <w:keepNext/>
        <w:keepLines/>
        <w:jc w:val="center"/>
        <w:rPr>
          <w:rFonts w:ascii="Times New Roman" w:hAnsi="Times New Roman"/>
          <w:bCs/>
          <w:strike/>
          <w:color w:val="000000"/>
          <w:szCs w:val="24"/>
          <w:lang w:val="fr-CA"/>
        </w:rPr>
      </w:pPr>
    </w:p>
    <w:p w:rsidR="001C0B05" w:rsidRPr="00F8304B" w:rsidRDefault="004B630D" w:rsidP="00F8304B">
      <w:pPr>
        <w:pStyle w:val="Heading2"/>
        <w:spacing w:before="0" w:after="0"/>
        <w:contextualSpacing/>
        <w:jc w:val="center"/>
        <w:rPr>
          <w:bCs/>
          <w:caps/>
          <w:color w:val="000000"/>
          <w:szCs w:val="28"/>
          <w:lang w:val="fr-CA"/>
        </w:rPr>
      </w:pPr>
      <w:r w:rsidRPr="00754349">
        <w:rPr>
          <w:bCs/>
          <w:color w:val="000000"/>
          <w:szCs w:val="24"/>
          <w:lang w:val="fr-CA"/>
        </w:rPr>
        <w:br w:type="page"/>
      </w:r>
      <w:bookmarkStart w:id="20" w:name="_Toc485648762"/>
      <w:r w:rsidRPr="00F8304B">
        <w:rPr>
          <w:bCs/>
          <w:i w:val="0"/>
          <w:caps/>
          <w:color w:val="000000"/>
          <w:szCs w:val="28"/>
          <w:lang w:val="fr-CA"/>
        </w:rPr>
        <w:lastRenderedPageBreak/>
        <w:t>Article</w:t>
      </w:r>
      <w:r w:rsidR="00754349" w:rsidRPr="00F8304B">
        <w:rPr>
          <w:bCs/>
          <w:caps/>
          <w:color w:val="000000"/>
          <w:szCs w:val="28"/>
          <w:lang w:val="fr-CA"/>
        </w:rPr>
        <w:t> </w:t>
      </w:r>
      <w:r w:rsidRPr="00F8304B">
        <w:rPr>
          <w:bCs/>
          <w:i w:val="0"/>
          <w:caps/>
          <w:color w:val="000000"/>
          <w:szCs w:val="28"/>
          <w:lang w:val="fr-CA"/>
        </w:rPr>
        <w:t>68</w:t>
      </w:r>
    </w:p>
    <w:p w:rsidR="001C0B05" w:rsidRPr="00406E8D" w:rsidRDefault="004B630D" w:rsidP="00F8304B">
      <w:pPr>
        <w:pStyle w:val="Heading2"/>
        <w:spacing w:before="0" w:after="0"/>
        <w:contextualSpacing/>
        <w:jc w:val="center"/>
        <w:rPr>
          <w:bCs/>
          <w:i w:val="0"/>
          <w:color w:val="000000"/>
          <w:sz w:val="39"/>
          <w:szCs w:val="39"/>
          <w:lang w:val="fr-CA"/>
        </w:rPr>
      </w:pPr>
      <w:r w:rsidRPr="00F8304B">
        <w:rPr>
          <w:bCs/>
          <w:i w:val="0"/>
          <w:caps/>
          <w:color w:val="000000"/>
          <w:szCs w:val="28"/>
          <w:lang w:val="fr-CA"/>
        </w:rPr>
        <w:t>C</w:t>
      </w:r>
      <w:r w:rsidR="001C0B05" w:rsidRPr="00F8304B">
        <w:rPr>
          <w:bCs/>
          <w:i w:val="0"/>
          <w:caps/>
          <w:color w:val="000000"/>
          <w:szCs w:val="28"/>
          <w:lang w:val="fr-CA"/>
        </w:rPr>
        <w:t>ongé compensatoire</w:t>
      </w:r>
      <w:bookmarkEnd w:id="20"/>
    </w:p>
    <w:p w:rsidR="007F1334" w:rsidRPr="00406E8D" w:rsidRDefault="007F1334" w:rsidP="007F1334">
      <w:pPr>
        <w:numPr>
          <w:ilvl w:val="12"/>
          <w:numId w:val="0"/>
        </w:numPr>
        <w:pBdr>
          <w:bottom w:val="single" w:sz="12" w:space="1" w:color="auto"/>
        </w:pBdr>
        <w:rPr>
          <w:rFonts w:cs="Arial"/>
          <w:b/>
          <w:bCs/>
          <w:color w:val="000000"/>
          <w:sz w:val="28"/>
          <w:szCs w:val="28"/>
          <w:lang w:val="fr-CA"/>
        </w:rPr>
      </w:pPr>
    </w:p>
    <w:p w:rsidR="007F1334" w:rsidRPr="00406E8D" w:rsidRDefault="007F1334" w:rsidP="007F1334">
      <w:pPr>
        <w:rPr>
          <w:rFonts w:cs="Arial"/>
          <w:b/>
          <w:bCs/>
          <w:color w:val="000000"/>
          <w:szCs w:val="24"/>
          <w:lang w:val="fr-CA"/>
        </w:rPr>
      </w:pPr>
    </w:p>
    <w:p w:rsidR="001C0B05" w:rsidRPr="00754349" w:rsidRDefault="001C0B05" w:rsidP="001C0B05">
      <w:pPr>
        <w:rPr>
          <w:color w:val="000000"/>
          <w:szCs w:val="24"/>
          <w:lang w:val="fr-CA"/>
        </w:rPr>
      </w:pPr>
      <w:r w:rsidRPr="00754349">
        <w:rPr>
          <w:color w:val="000000"/>
          <w:szCs w:val="24"/>
          <w:lang w:val="fr-CA"/>
        </w:rPr>
        <w:t>Exception : Le présent article ne s’applique pas au groupe SC.</w:t>
      </w:r>
    </w:p>
    <w:p w:rsidR="001C0B05" w:rsidRPr="00754349" w:rsidRDefault="001C0B05" w:rsidP="001C0B05">
      <w:pPr>
        <w:rPr>
          <w:b/>
          <w:bCs/>
          <w:color w:val="000000"/>
          <w:szCs w:val="24"/>
          <w:lang w:val="fr-CA"/>
        </w:rPr>
      </w:pPr>
    </w:p>
    <w:p w:rsidR="001C0B05" w:rsidRPr="00754349" w:rsidRDefault="001C0B05" w:rsidP="001C0B05">
      <w:pPr>
        <w:rPr>
          <w:color w:val="000000"/>
          <w:szCs w:val="24"/>
          <w:lang w:val="fr-CA"/>
        </w:rPr>
      </w:pPr>
      <w:r w:rsidRPr="00754349">
        <w:rPr>
          <w:b/>
          <w:bCs/>
          <w:color w:val="000000"/>
          <w:szCs w:val="24"/>
          <w:lang w:val="fr-CA"/>
        </w:rPr>
        <w:t>68.01</w:t>
      </w:r>
    </w:p>
    <w:p w:rsidR="001C0B05" w:rsidRDefault="001C0B05" w:rsidP="00F8304B">
      <w:pPr>
        <w:numPr>
          <w:ilvl w:val="0"/>
          <w:numId w:val="31"/>
        </w:numPr>
        <w:tabs>
          <w:tab w:val="clear" w:pos="720"/>
        </w:tabs>
        <w:ind w:left="1418" w:right="181" w:hanging="567"/>
        <w:contextualSpacing/>
        <w:rPr>
          <w:color w:val="000000"/>
          <w:szCs w:val="24"/>
          <w:lang w:val="fr-CA"/>
        </w:rPr>
      </w:pPr>
      <w:r w:rsidRPr="00754349">
        <w:rPr>
          <w:color w:val="000000"/>
          <w:szCs w:val="24"/>
          <w:lang w:val="fr-CA"/>
        </w:rPr>
        <w:t>Les heures supplémentaires, le temps de déplacement rémunéré en heures supplémentaires, l’indemnité de disponibilité, l’indemnité de rappel au travail, l’indemnité de rentrée au travail, et du travail accompli un jour férié désigné, donnent droit à une rémunération en espèces sauf dans les cas où, sur la demande de l’</w:t>
      </w:r>
      <w:proofErr w:type="spellStart"/>
      <w:r w:rsidRPr="00754349">
        <w:rPr>
          <w:color w:val="000000"/>
          <w:szCs w:val="24"/>
          <w:lang w:val="fr-CA"/>
        </w:rPr>
        <w:t>employé-e</w:t>
      </w:r>
      <w:proofErr w:type="spellEnd"/>
      <w:r w:rsidRPr="00754349">
        <w:rPr>
          <w:color w:val="000000"/>
          <w:szCs w:val="24"/>
          <w:lang w:val="fr-CA"/>
        </w:rPr>
        <w:t xml:space="preserve"> </w:t>
      </w:r>
      <w:r w:rsidRPr="00754349">
        <w:rPr>
          <w:strike/>
          <w:color w:val="000000"/>
          <w:szCs w:val="24"/>
          <w:lang w:val="fr-CA"/>
        </w:rPr>
        <w:t>et avec l’approbation de l’Employeu</w:t>
      </w:r>
      <w:r w:rsidR="007F1334" w:rsidRPr="00754349">
        <w:rPr>
          <w:strike/>
          <w:color w:val="000000"/>
          <w:szCs w:val="24"/>
          <w:lang w:val="fr-CA"/>
        </w:rPr>
        <w:t>r,</w:t>
      </w:r>
      <w:r w:rsidRPr="00754349">
        <w:rPr>
          <w:color w:val="000000"/>
          <w:szCs w:val="24"/>
          <w:lang w:val="fr-CA"/>
        </w:rPr>
        <w:t xml:space="preserve"> ces heures supplémentaires doivent être compensées au moyen d’une période équivalente de congé payé.</w:t>
      </w:r>
      <w:r w:rsidRPr="00754349">
        <w:rPr>
          <w:lang w:val="fr-CA"/>
        </w:rPr>
        <w:br/>
      </w:r>
      <w:r w:rsidRPr="00754349">
        <w:rPr>
          <w:color w:val="000000"/>
          <w:szCs w:val="24"/>
          <w:lang w:val="fr-CA"/>
        </w:rPr>
        <w:t>Nonobstant le paragraphe précédent, pour les employé-e-s du groupe FR, les jours fériés désignés payés seront rémunérés selon la clause 6.01 de l’appendice «</w:t>
      </w:r>
      <w:r w:rsidR="00754349" w:rsidRPr="00754349">
        <w:rPr>
          <w:color w:val="000000"/>
          <w:szCs w:val="24"/>
          <w:lang w:val="fr-CA"/>
        </w:rPr>
        <w:t> </w:t>
      </w:r>
      <w:r w:rsidRPr="00754349">
        <w:rPr>
          <w:color w:val="000000"/>
          <w:szCs w:val="24"/>
          <w:lang w:val="fr-CA"/>
        </w:rPr>
        <w:t>A</w:t>
      </w:r>
      <w:r w:rsidR="00754349" w:rsidRPr="00754349">
        <w:rPr>
          <w:color w:val="000000"/>
          <w:szCs w:val="24"/>
          <w:lang w:val="fr-CA"/>
        </w:rPr>
        <w:t> </w:t>
      </w:r>
      <w:r w:rsidRPr="00754349">
        <w:rPr>
          <w:color w:val="000000"/>
          <w:szCs w:val="24"/>
          <w:lang w:val="fr-CA"/>
        </w:rPr>
        <w:t>».</w:t>
      </w:r>
    </w:p>
    <w:p w:rsidR="00F8304B" w:rsidRPr="00754349" w:rsidRDefault="00F8304B" w:rsidP="00F8304B">
      <w:pPr>
        <w:ind w:left="1701" w:right="181" w:hanging="567"/>
        <w:contextualSpacing/>
        <w:rPr>
          <w:color w:val="000000"/>
          <w:szCs w:val="24"/>
          <w:lang w:val="fr-CA"/>
        </w:rPr>
      </w:pPr>
    </w:p>
    <w:p w:rsidR="001C0B05" w:rsidRDefault="001C0B05" w:rsidP="00F8304B">
      <w:pPr>
        <w:numPr>
          <w:ilvl w:val="0"/>
          <w:numId w:val="31"/>
        </w:numPr>
        <w:tabs>
          <w:tab w:val="clear" w:pos="720"/>
        </w:tabs>
        <w:ind w:left="1418" w:right="181" w:hanging="567"/>
        <w:contextualSpacing/>
        <w:rPr>
          <w:color w:val="000000"/>
          <w:szCs w:val="24"/>
          <w:lang w:val="fr-CA"/>
        </w:rPr>
      </w:pPr>
      <w:r w:rsidRPr="00754349">
        <w:rPr>
          <w:color w:val="000000"/>
          <w:szCs w:val="24"/>
          <w:lang w:val="fr-CA"/>
        </w:rPr>
        <w:t>Le congé compensatoire peut être attribué sous réserve des nécessités du service et de la présentation d’un préavis suffisant.</w:t>
      </w:r>
    </w:p>
    <w:p w:rsidR="00F8304B" w:rsidRPr="00754349" w:rsidRDefault="00F8304B" w:rsidP="00F8304B">
      <w:pPr>
        <w:ind w:left="1701" w:right="181" w:hanging="567"/>
        <w:contextualSpacing/>
        <w:rPr>
          <w:color w:val="000000"/>
          <w:szCs w:val="24"/>
          <w:lang w:val="fr-CA"/>
        </w:rPr>
      </w:pPr>
    </w:p>
    <w:p w:rsidR="001C0B05" w:rsidRDefault="001C0B05" w:rsidP="00F8304B">
      <w:pPr>
        <w:numPr>
          <w:ilvl w:val="0"/>
          <w:numId w:val="31"/>
        </w:numPr>
        <w:tabs>
          <w:tab w:val="clear" w:pos="720"/>
        </w:tabs>
        <w:ind w:left="1418" w:right="181" w:hanging="567"/>
        <w:contextualSpacing/>
        <w:rPr>
          <w:color w:val="000000"/>
          <w:szCs w:val="24"/>
          <w:lang w:val="fr-CA"/>
        </w:rPr>
      </w:pPr>
      <w:r w:rsidRPr="00754349">
        <w:rPr>
          <w:color w:val="000000"/>
          <w:szCs w:val="24"/>
          <w:lang w:val="fr-CA"/>
        </w:rPr>
        <w:t>Sur demande de l’</w:t>
      </w:r>
      <w:proofErr w:type="spellStart"/>
      <w:r w:rsidRPr="00754349">
        <w:rPr>
          <w:color w:val="000000"/>
          <w:szCs w:val="24"/>
          <w:lang w:val="fr-CA"/>
        </w:rPr>
        <w:t>employé-e</w:t>
      </w:r>
      <w:proofErr w:type="spellEnd"/>
      <w:r w:rsidRPr="00754349">
        <w:rPr>
          <w:color w:val="000000"/>
          <w:szCs w:val="24"/>
          <w:lang w:val="fr-CA"/>
        </w:rPr>
        <w:t xml:space="preserve"> et avec l’approbation de l’Employeur, le congé compensatoire accumulé peut être payé en espèces, en tout ou en partie, une fois par année financière au taux de rémunération de l’</w:t>
      </w:r>
      <w:proofErr w:type="spellStart"/>
      <w:r w:rsidRPr="00754349">
        <w:rPr>
          <w:color w:val="000000"/>
          <w:szCs w:val="24"/>
          <w:lang w:val="fr-CA"/>
        </w:rPr>
        <w:t>employé-e</w:t>
      </w:r>
      <w:proofErr w:type="spellEnd"/>
      <w:r w:rsidRPr="00754349">
        <w:rPr>
          <w:color w:val="000000"/>
          <w:szCs w:val="24"/>
          <w:lang w:val="fr-CA"/>
        </w:rPr>
        <w:t xml:space="preserve"> à la date de la demande.</w:t>
      </w:r>
    </w:p>
    <w:p w:rsidR="00F8304B" w:rsidRPr="00754349" w:rsidRDefault="00F8304B" w:rsidP="00F8304B">
      <w:pPr>
        <w:ind w:left="1701" w:right="181" w:hanging="567"/>
        <w:contextualSpacing/>
        <w:rPr>
          <w:color w:val="000000"/>
          <w:szCs w:val="24"/>
          <w:lang w:val="fr-CA"/>
        </w:rPr>
      </w:pPr>
    </w:p>
    <w:p w:rsidR="001C0B05" w:rsidRPr="00754349" w:rsidRDefault="001C0B05" w:rsidP="00F8304B">
      <w:pPr>
        <w:numPr>
          <w:ilvl w:val="0"/>
          <w:numId w:val="31"/>
        </w:numPr>
        <w:tabs>
          <w:tab w:val="clear" w:pos="720"/>
        </w:tabs>
        <w:ind w:left="1418" w:right="181" w:hanging="567"/>
        <w:rPr>
          <w:color w:val="000000"/>
          <w:szCs w:val="24"/>
          <w:lang w:val="fr-CA"/>
        </w:rPr>
      </w:pPr>
      <w:r w:rsidRPr="00754349">
        <w:rPr>
          <w:color w:val="000000"/>
          <w:szCs w:val="24"/>
          <w:lang w:val="fr-CA"/>
        </w:rPr>
        <w:t>Le congé compensatoire acquis au cours d’un exercice financier et qui n’a pas été pris au 30 septembre de l’exercice financier suivant, est payé en argent au taux de rémunération de l’</w:t>
      </w:r>
      <w:proofErr w:type="spellStart"/>
      <w:r w:rsidRPr="00754349">
        <w:rPr>
          <w:color w:val="000000"/>
          <w:szCs w:val="24"/>
          <w:lang w:val="fr-CA"/>
        </w:rPr>
        <w:t>employé-e</w:t>
      </w:r>
      <w:proofErr w:type="spellEnd"/>
      <w:r w:rsidRPr="00754349">
        <w:rPr>
          <w:color w:val="000000"/>
          <w:szCs w:val="24"/>
          <w:lang w:val="fr-CA"/>
        </w:rPr>
        <w:t xml:space="preserve"> le 30 septembre.</w:t>
      </w:r>
    </w:p>
    <w:p w:rsidR="00F2196E" w:rsidRPr="00754349" w:rsidRDefault="001C0B05" w:rsidP="007F1334">
      <w:pPr>
        <w:jc w:val="center"/>
        <w:rPr>
          <w:b/>
          <w:color w:val="000000"/>
          <w:sz w:val="28"/>
          <w:lang w:val="fr-CA"/>
        </w:rPr>
      </w:pPr>
      <w:r w:rsidRPr="00754349">
        <w:rPr>
          <w:rFonts w:cs="Arial"/>
          <w:b/>
          <w:color w:val="000000"/>
          <w:sz w:val="28"/>
          <w:lang w:val="fr-CA"/>
        </w:rPr>
        <w:br w:type="page"/>
      </w:r>
      <w:r w:rsidR="00F2196E" w:rsidRPr="00754349">
        <w:rPr>
          <w:b/>
          <w:color w:val="000000"/>
          <w:sz w:val="28"/>
          <w:lang w:val="fr-CA"/>
        </w:rPr>
        <w:lastRenderedPageBreak/>
        <w:t>N</w:t>
      </w:r>
      <w:r w:rsidR="00163E78" w:rsidRPr="00754349">
        <w:rPr>
          <w:b/>
          <w:color w:val="000000"/>
          <w:sz w:val="28"/>
          <w:lang w:val="fr-CA"/>
        </w:rPr>
        <w:t>OUVEL</w:t>
      </w:r>
      <w:r w:rsidR="00F2196E" w:rsidRPr="00754349">
        <w:rPr>
          <w:b/>
          <w:color w:val="000000"/>
          <w:sz w:val="28"/>
          <w:lang w:val="fr-CA"/>
        </w:rPr>
        <w:t xml:space="preserve"> ARTICLE</w:t>
      </w:r>
    </w:p>
    <w:p w:rsidR="00F2196E" w:rsidRPr="00754349" w:rsidRDefault="00163E78" w:rsidP="00F2196E">
      <w:pPr>
        <w:pBdr>
          <w:bottom w:val="single" w:sz="12" w:space="1" w:color="auto"/>
        </w:pBdr>
        <w:jc w:val="center"/>
        <w:rPr>
          <w:b/>
          <w:color w:val="000000"/>
          <w:sz w:val="28"/>
          <w:lang w:val="fr-CA"/>
        </w:rPr>
      </w:pPr>
      <w:r w:rsidRPr="00754349">
        <w:rPr>
          <w:b/>
          <w:color w:val="000000"/>
          <w:sz w:val="28"/>
          <w:lang w:val="fr-CA"/>
        </w:rPr>
        <w:t>PROTECTION CONTRE LA SOUS-TRAITANCE</w:t>
      </w:r>
    </w:p>
    <w:p w:rsidR="00F2196E" w:rsidRPr="00754349" w:rsidRDefault="00F2196E" w:rsidP="00F2196E">
      <w:pPr>
        <w:tabs>
          <w:tab w:val="left" w:pos="2070"/>
        </w:tabs>
        <w:jc w:val="both"/>
        <w:rPr>
          <w:b/>
          <w:color w:val="000000"/>
          <w:szCs w:val="24"/>
          <w:lang w:val="fr-CA"/>
        </w:rPr>
      </w:pPr>
    </w:p>
    <w:p w:rsidR="007F1334" w:rsidRPr="00754349" w:rsidRDefault="007F1334" w:rsidP="007F1334">
      <w:pPr>
        <w:tabs>
          <w:tab w:val="left" w:pos="2070"/>
        </w:tabs>
        <w:jc w:val="both"/>
        <w:rPr>
          <w:b/>
          <w:color w:val="000000"/>
          <w:szCs w:val="24"/>
          <w:lang w:val="fr-CA"/>
        </w:rPr>
      </w:pPr>
      <w:r w:rsidRPr="00754349">
        <w:rPr>
          <w:b/>
          <w:color w:val="000000"/>
          <w:szCs w:val="24"/>
          <w:lang w:val="fr-CA"/>
        </w:rPr>
        <w:t>À DÉTERMINER</w:t>
      </w:r>
    </w:p>
    <w:p w:rsidR="007F1334" w:rsidRPr="00754349" w:rsidRDefault="007F1334" w:rsidP="007F1334">
      <w:pPr>
        <w:rPr>
          <w:b/>
          <w:i/>
          <w:lang w:val="fr-CA"/>
        </w:rPr>
      </w:pPr>
    </w:p>
    <w:p w:rsidR="007F1334" w:rsidRPr="00754349" w:rsidRDefault="007F1334" w:rsidP="007F1334">
      <w:pPr>
        <w:tabs>
          <w:tab w:val="left" w:pos="2070"/>
        </w:tabs>
        <w:jc w:val="both"/>
        <w:rPr>
          <w:b/>
          <w:color w:val="000000"/>
          <w:szCs w:val="24"/>
          <w:lang w:val="fr-CA"/>
        </w:rPr>
      </w:pPr>
    </w:p>
    <w:p w:rsidR="00F2196E" w:rsidRPr="00754349" w:rsidRDefault="00F2196E" w:rsidP="00F2196E">
      <w:pPr>
        <w:rPr>
          <w:rFonts w:cs="Arial"/>
          <w:b/>
          <w:szCs w:val="24"/>
          <w:lang w:val="fr-CA"/>
        </w:rPr>
      </w:pPr>
    </w:p>
    <w:p w:rsidR="00753E98" w:rsidRPr="00754349" w:rsidRDefault="00F2196E" w:rsidP="00753E98">
      <w:pPr>
        <w:jc w:val="center"/>
        <w:rPr>
          <w:rFonts w:cs="Arial"/>
          <w:b/>
          <w:color w:val="000000"/>
          <w:sz w:val="28"/>
          <w:szCs w:val="28"/>
          <w:lang w:val="fr-CA"/>
        </w:rPr>
      </w:pPr>
      <w:r w:rsidRPr="00754349">
        <w:rPr>
          <w:rFonts w:cs="Arial"/>
          <w:b/>
          <w:color w:val="000000"/>
          <w:sz w:val="28"/>
          <w:lang w:val="fr-CA"/>
        </w:rPr>
        <w:br w:type="page"/>
      </w:r>
      <w:r w:rsidR="00753E98" w:rsidRPr="00754349">
        <w:rPr>
          <w:rFonts w:cs="Arial"/>
          <w:b/>
          <w:color w:val="000000"/>
          <w:sz w:val="28"/>
          <w:szCs w:val="28"/>
          <w:lang w:val="fr-CA"/>
        </w:rPr>
        <w:lastRenderedPageBreak/>
        <w:t>NOUVEL ARTICLE</w:t>
      </w:r>
    </w:p>
    <w:p w:rsidR="00753E98" w:rsidRPr="00754349" w:rsidRDefault="00753E98" w:rsidP="00753E98">
      <w:pPr>
        <w:pBdr>
          <w:bottom w:val="single" w:sz="12" w:space="1" w:color="auto"/>
        </w:pBdr>
        <w:jc w:val="center"/>
        <w:rPr>
          <w:rFonts w:cs="Arial"/>
          <w:b/>
          <w:color w:val="000000"/>
          <w:sz w:val="28"/>
          <w:szCs w:val="28"/>
          <w:lang w:val="fr-CA"/>
        </w:rPr>
      </w:pPr>
      <w:r w:rsidRPr="00754349">
        <w:rPr>
          <w:rFonts w:cs="Arial"/>
          <w:b/>
          <w:color w:val="000000"/>
          <w:sz w:val="28"/>
          <w:szCs w:val="28"/>
          <w:lang w:val="fr-CA"/>
        </w:rPr>
        <w:t>CONGÉ DE PRÉ-RETRAITE</w:t>
      </w:r>
    </w:p>
    <w:p w:rsidR="00753E98" w:rsidRPr="00406E8D" w:rsidRDefault="00753E98" w:rsidP="00F2196E">
      <w:pPr>
        <w:rPr>
          <w:i/>
          <w:lang w:val="fr-CA"/>
        </w:rPr>
      </w:pPr>
    </w:p>
    <w:p w:rsidR="00753E98" w:rsidRPr="00754349" w:rsidRDefault="00753E98" w:rsidP="00F2196E">
      <w:pPr>
        <w:tabs>
          <w:tab w:val="left" w:pos="792"/>
        </w:tabs>
        <w:ind w:left="720" w:hanging="720"/>
        <w:jc w:val="both"/>
        <w:rPr>
          <w:rFonts w:cs="Arial"/>
          <w:b/>
          <w:color w:val="000000"/>
          <w:szCs w:val="24"/>
          <w:lang w:val="fr-CA"/>
        </w:rPr>
      </w:pPr>
    </w:p>
    <w:p w:rsidR="00F2196E" w:rsidRPr="00754349" w:rsidRDefault="00F2196E" w:rsidP="00F2196E">
      <w:pPr>
        <w:tabs>
          <w:tab w:val="left" w:pos="792"/>
        </w:tabs>
        <w:ind w:left="720" w:hanging="720"/>
        <w:jc w:val="both"/>
        <w:rPr>
          <w:rFonts w:cs="Arial"/>
          <w:b/>
          <w:color w:val="000000"/>
          <w:szCs w:val="24"/>
          <w:lang w:val="fr-CA"/>
        </w:rPr>
      </w:pPr>
      <w:r w:rsidRPr="00754349">
        <w:rPr>
          <w:rFonts w:cs="Arial"/>
          <w:b/>
          <w:color w:val="000000"/>
          <w:szCs w:val="24"/>
          <w:lang w:val="fr-CA"/>
        </w:rPr>
        <w:t>NOUVEAU</w:t>
      </w:r>
    </w:p>
    <w:p w:rsidR="00F2196E" w:rsidRPr="00754349" w:rsidRDefault="00F2196E" w:rsidP="00F2196E">
      <w:pPr>
        <w:tabs>
          <w:tab w:val="left" w:pos="792"/>
        </w:tabs>
        <w:ind w:left="720" w:hanging="720"/>
        <w:jc w:val="both"/>
        <w:rPr>
          <w:rFonts w:cs="Arial"/>
          <w:b/>
          <w:color w:val="000000"/>
          <w:szCs w:val="24"/>
          <w:lang w:val="fr-CA"/>
        </w:rPr>
      </w:pPr>
    </w:p>
    <w:p w:rsidR="00F2196E" w:rsidRPr="00754349" w:rsidRDefault="00F2196E" w:rsidP="006C46BE">
      <w:pPr>
        <w:ind w:left="993" w:hanging="993"/>
        <w:jc w:val="both"/>
        <w:rPr>
          <w:rFonts w:cs="Arial"/>
          <w:i/>
          <w:iCs/>
          <w:color w:val="000000"/>
          <w:szCs w:val="24"/>
          <w:lang w:val="fr-CA"/>
        </w:rPr>
      </w:pPr>
      <w:proofErr w:type="spellStart"/>
      <w:r w:rsidRPr="00754349">
        <w:rPr>
          <w:rFonts w:cs="Arial"/>
          <w:b/>
          <w:color w:val="000000"/>
          <w:szCs w:val="24"/>
          <w:lang w:val="fr-CA"/>
        </w:rPr>
        <w:t>XX.xx</w:t>
      </w:r>
      <w:proofErr w:type="spellEnd"/>
      <w:r w:rsidRPr="00754349">
        <w:rPr>
          <w:rFonts w:cs="Arial"/>
          <w:b/>
          <w:color w:val="000000"/>
          <w:szCs w:val="24"/>
          <w:lang w:val="fr-CA"/>
        </w:rPr>
        <w:tab/>
        <w:t xml:space="preserve">L’employeur accorde un congé payé de </w:t>
      </w:r>
      <w:r w:rsidR="007C09E1" w:rsidRPr="00754349">
        <w:rPr>
          <w:rFonts w:cs="Arial"/>
          <w:b/>
          <w:color w:val="000000"/>
          <w:szCs w:val="24"/>
          <w:lang w:val="fr-CA"/>
        </w:rPr>
        <w:t>trente-sept virgule cinq (37,5) heures</w:t>
      </w:r>
      <w:r w:rsidRPr="00754349">
        <w:rPr>
          <w:rFonts w:cs="Arial"/>
          <w:b/>
          <w:color w:val="000000"/>
          <w:szCs w:val="24"/>
          <w:lang w:val="fr-CA"/>
        </w:rPr>
        <w:t xml:space="preserve"> par année, jusqu’à un maximum de </w:t>
      </w:r>
      <w:r w:rsidR="007C09E1" w:rsidRPr="00754349">
        <w:rPr>
          <w:rFonts w:cs="Arial"/>
          <w:b/>
          <w:color w:val="000000"/>
          <w:szCs w:val="24"/>
          <w:lang w:val="fr-CA"/>
        </w:rPr>
        <w:t>cent quatre-vingt-sept virgule cinq (187,5) heures</w:t>
      </w:r>
      <w:r w:rsidRPr="00754349">
        <w:rPr>
          <w:rFonts w:cs="Arial"/>
          <w:b/>
          <w:color w:val="000000"/>
          <w:szCs w:val="24"/>
          <w:lang w:val="fr-CA"/>
        </w:rPr>
        <w:t xml:space="preserve"> </w:t>
      </w:r>
      <w:r w:rsidR="00C37EEA" w:rsidRPr="00754349">
        <w:rPr>
          <w:rFonts w:cs="Arial"/>
          <w:b/>
          <w:color w:val="000000"/>
          <w:szCs w:val="24"/>
          <w:lang w:val="fr-CA"/>
        </w:rPr>
        <w:t>à l’</w:t>
      </w:r>
      <w:proofErr w:type="spellStart"/>
      <w:r w:rsidR="00C37EEA" w:rsidRPr="00754349">
        <w:rPr>
          <w:rFonts w:cs="Arial"/>
          <w:b/>
          <w:color w:val="000000"/>
          <w:szCs w:val="24"/>
          <w:lang w:val="fr-CA"/>
        </w:rPr>
        <w:t>employé-e</w:t>
      </w:r>
      <w:proofErr w:type="spellEnd"/>
      <w:r w:rsidR="00C37EEA" w:rsidRPr="00754349">
        <w:rPr>
          <w:rFonts w:cs="Arial"/>
          <w:b/>
          <w:color w:val="000000"/>
          <w:szCs w:val="24"/>
          <w:lang w:val="fr-CA"/>
        </w:rPr>
        <w:t xml:space="preserve"> </w:t>
      </w:r>
      <w:r w:rsidRPr="00754349">
        <w:rPr>
          <w:rFonts w:cs="Arial"/>
          <w:b/>
          <w:color w:val="000000"/>
          <w:szCs w:val="24"/>
          <w:lang w:val="fr-CA"/>
        </w:rPr>
        <w:t xml:space="preserve">qui a l’âge et le nombre d’années de service ouvrant droit à une pension immédiate sans pénalités aux termes de la </w:t>
      </w:r>
      <w:r w:rsidRPr="00754349">
        <w:rPr>
          <w:rFonts w:cs="Arial"/>
          <w:b/>
          <w:i/>
          <w:color w:val="000000"/>
          <w:szCs w:val="24"/>
          <w:lang w:val="fr-CA"/>
        </w:rPr>
        <w:t>Loi sur la pension dans la fonction publique</w:t>
      </w:r>
      <w:r w:rsidRPr="00754349">
        <w:rPr>
          <w:rFonts w:cs="Arial"/>
          <w:b/>
          <w:i/>
          <w:iCs/>
          <w:color w:val="000000"/>
          <w:szCs w:val="24"/>
          <w:lang w:val="fr-CA"/>
        </w:rPr>
        <w:t>.</w:t>
      </w:r>
      <w:r w:rsidRPr="00754349">
        <w:rPr>
          <w:rFonts w:cs="Arial"/>
          <w:i/>
          <w:iCs/>
          <w:color w:val="000000"/>
          <w:szCs w:val="24"/>
          <w:lang w:val="fr-CA"/>
        </w:rPr>
        <w:t xml:space="preserve"> </w:t>
      </w:r>
    </w:p>
    <w:p w:rsidR="00F2196E" w:rsidRPr="00754349" w:rsidRDefault="00F2196E" w:rsidP="00F2196E">
      <w:pPr>
        <w:rPr>
          <w:rFonts w:cs="Arial"/>
          <w:b/>
          <w:color w:val="000000"/>
          <w:szCs w:val="24"/>
          <w:lang w:val="fr-CA"/>
        </w:rPr>
      </w:pPr>
    </w:p>
    <w:p w:rsidR="000934FA" w:rsidRPr="00754349" w:rsidRDefault="000934FA" w:rsidP="001C0B05">
      <w:pPr>
        <w:jc w:val="center"/>
        <w:rPr>
          <w:b/>
          <w:color w:val="000000"/>
          <w:sz w:val="28"/>
          <w:szCs w:val="28"/>
          <w:lang w:val="fr-CA"/>
        </w:rPr>
      </w:pPr>
    </w:p>
    <w:p w:rsidR="000934FA" w:rsidRPr="00754349" w:rsidRDefault="000934FA">
      <w:pPr>
        <w:rPr>
          <w:sz w:val="28"/>
          <w:szCs w:val="28"/>
          <w:lang w:val="fr-CA"/>
        </w:rPr>
      </w:pPr>
      <w:r w:rsidRPr="00754349">
        <w:rPr>
          <w:sz w:val="28"/>
          <w:szCs w:val="28"/>
          <w:lang w:val="fr-CA"/>
        </w:rPr>
        <w:br w:type="page"/>
      </w:r>
    </w:p>
    <w:p w:rsidR="000934FA" w:rsidRPr="00406E8D" w:rsidRDefault="000934FA" w:rsidP="000934FA">
      <w:pPr>
        <w:jc w:val="center"/>
        <w:rPr>
          <w:rFonts w:cs="Arial"/>
          <w:b/>
          <w:color w:val="000000"/>
          <w:sz w:val="28"/>
          <w:lang w:val="fr-CA"/>
        </w:rPr>
      </w:pPr>
      <w:r w:rsidRPr="00406E8D">
        <w:rPr>
          <w:rFonts w:cs="Arial"/>
          <w:b/>
          <w:color w:val="000000"/>
          <w:sz w:val="28"/>
          <w:lang w:val="fr-CA"/>
        </w:rPr>
        <w:lastRenderedPageBreak/>
        <w:t xml:space="preserve">NOUVEL ARTICLE </w:t>
      </w:r>
    </w:p>
    <w:p w:rsidR="000934FA" w:rsidRPr="00406E8D" w:rsidRDefault="000934FA" w:rsidP="000934FA">
      <w:pPr>
        <w:pBdr>
          <w:bottom w:val="single" w:sz="12" w:space="1" w:color="auto"/>
        </w:pBdr>
        <w:jc w:val="center"/>
        <w:rPr>
          <w:rFonts w:cs="Arial"/>
          <w:b/>
          <w:color w:val="000000"/>
          <w:sz w:val="28"/>
          <w:lang w:val="fr-CA"/>
        </w:rPr>
      </w:pPr>
      <w:r w:rsidRPr="00406E8D">
        <w:rPr>
          <w:rFonts w:cs="Arial"/>
          <w:b/>
          <w:color w:val="000000"/>
          <w:sz w:val="28"/>
          <w:lang w:val="fr-CA"/>
        </w:rPr>
        <w:t>UNIFORMES</w:t>
      </w:r>
    </w:p>
    <w:p w:rsidR="000934FA" w:rsidRPr="00406E8D" w:rsidRDefault="000934FA" w:rsidP="000934FA">
      <w:pPr>
        <w:jc w:val="center"/>
        <w:rPr>
          <w:rFonts w:cs="Arial"/>
          <w:b/>
          <w:color w:val="000000"/>
          <w:sz w:val="28"/>
          <w:lang w:val="fr-CA"/>
        </w:rPr>
      </w:pPr>
    </w:p>
    <w:p w:rsidR="000934FA" w:rsidRPr="00406E8D" w:rsidRDefault="000934FA" w:rsidP="000934FA">
      <w:pPr>
        <w:rPr>
          <w:lang w:val="fr-CA"/>
        </w:rPr>
      </w:pPr>
    </w:p>
    <w:p w:rsidR="000934FA" w:rsidRPr="00754349" w:rsidRDefault="006C46BE" w:rsidP="006C46BE">
      <w:pPr>
        <w:ind w:left="993" w:hanging="993"/>
        <w:rPr>
          <w:b/>
          <w:lang w:val="fr-CA"/>
        </w:rPr>
      </w:pPr>
      <w:r>
        <w:rPr>
          <w:b/>
          <w:lang w:val="fr-CA"/>
        </w:rPr>
        <w:t>XX. 01</w:t>
      </w:r>
      <w:r w:rsidR="000934FA" w:rsidRPr="00754349">
        <w:rPr>
          <w:b/>
          <w:lang w:val="fr-CA"/>
        </w:rPr>
        <w:tab/>
      </w:r>
      <w:r w:rsidR="00943069" w:rsidRPr="00754349">
        <w:rPr>
          <w:b/>
          <w:lang w:val="fr-CA"/>
        </w:rPr>
        <w:t xml:space="preserve">Lorsque l’Employeur exige un uniforme de travail, il s’engage à </w:t>
      </w:r>
      <w:r w:rsidR="00D11604">
        <w:rPr>
          <w:b/>
          <w:lang w:val="fr-CA"/>
        </w:rPr>
        <w:t xml:space="preserve">le </w:t>
      </w:r>
      <w:r w:rsidR="00943069" w:rsidRPr="00754349">
        <w:rPr>
          <w:b/>
          <w:lang w:val="fr-CA"/>
        </w:rPr>
        <w:t>fournir</w:t>
      </w:r>
      <w:r w:rsidR="00754349" w:rsidRPr="00754349">
        <w:rPr>
          <w:b/>
          <w:lang w:val="fr-CA"/>
        </w:rPr>
        <w:t>,</w:t>
      </w:r>
      <w:r w:rsidR="00943069" w:rsidRPr="00754349">
        <w:rPr>
          <w:b/>
          <w:lang w:val="fr-CA"/>
        </w:rPr>
        <w:t xml:space="preserve"> à l’entretenir et à le nettoyer.</w:t>
      </w:r>
    </w:p>
    <w:p w:rsidR="000934FA" w:rsidRPr="00754349" w:rsidRDefault="000934FA" w:rsidP="000934FA">
      <w:pPr>
        <w:rPr>
          <w:i/>
          <w:lang w:val="fr-CA"/>
        </w:rPr>
      </w:pPr>
    </w:p>
    <w:p w:rsidR="000934FA" w:rsidRPr="00754349" w:rsidRDefault="000934FA" w:rsidP="000934FA">
      <w:pPr>
        <w:ind w:left="2880" w:firstLine="720"/>
        <w:rPr>
          <w:rFonts w:cs="Arial"/>
          <w:b/>
          <w:color w:val="000000"/>
          <w:sz w:val="28"/>
          <w:lang w:val="fr-CA"/>
        </w:rPr>
      </w:pPr>
      <w:r w:rsidRPr="00754349">
        <w:rPr>
          <w:rFonts w:cs="Arial"/>
          <w:b/>
          <w:color w:val="000000"/>
          <w:sz w:val="28"/>
          <w:szCs w:val="28"/>
          <w:lang w:val="fr-CA"/>
        </w:rPr>
        <w:br w:type="page"/>
      </w:r>
      <w:r w:rsidR="00EC0E22" w:rsidRPr="00754349">
        <w:rPr>
          <w:rFonts w:cs="Arial"/>
          <w:b/>
          <w:color w:val="000000"/>
          <w:sz w:val="28"/>
          <w:lang w:val="fr-CA"/>
        </w:rPr>
        <w:lastRenderedPageBreak/>
        <w:t>NOUVEL</w:t>
      </w:r>
      <w:r w:rsidRPr="00754349">
        <w:rPr>
          <w:rFonts w:cs="Arial"/>
          <w:b/>
          <w:color w:val="000000"/>
          <w:sz w:val="28"/>
          <w:lang w:val="fr-CA"/>
        </w:rPr>
        <w:t xml:space="preserve"> ARTICLE </w:t>
      </w:r>
    </w:p>
    <w:p w:rsidR="000934FA" w:rsidRPr="00754349" w:rsidRDefault="00EC0E22" w:rsidP="000934FA">
      <w:pPr>
        <w:pBdr>
          <w:bottom w:val="single" w:sz="12" w:space="1" w:color="auto"/>
        </w:pBdr>
        <w:jc w:val="center"/>
        <w:rPr>
          <w:rFonts w:cs="Arial"/>
          <w:b/>
          <w:color w:val="000000"/>
          <w:sz w:val="28"/>
          <w:lang w:val="fr-CA"/>
        </w:rPr>
      </w:pPr>
      <w:r w:rsidRPr="00754349">
        <w:rPr>
          <w:rFonts w:cs="Arial"/>
          <w:b/>
          <w:color w:val="000000"/>
          <w:sz w:val="28"/>
          <w:lang w:val="fr-CA"/>
        </w:rPr>
        <w:t>OBLIGATION D’ADAPTATION</w:t>
      </w:r>
    </w:p>
    <w:p w:rsidR="000934FA" w:rsidRPr="00754349" w:rsidRDefault="000934FA" w:rsidP="000934FA">
      <w:pPr>
        <w:jc w:val="center"/>
        <w:rPr>
          <w:rFonts w:cs="Arial"/>
          <w:b/>
          <w:color w:val="000000"/>
          <w:sz w:val="28"/>
          <w:lang w:val="fr-CA"/>
        </w:rPr>
      </w:pPr>
    </w:p>
    <w:p w:rsidR="000934FA" w:rsidRPr="00754349" w:rsidRDefault="000934FA" w:rsidP="000934FA">
      <w:pPr>
        <w:jc w:val="center"/>
        <w:rPr>
          <w:rFonts w:cs="Arial"/>
          <w:b/>
          <w:color w:val="000000"/>
          <w:szCs w:val="24"/>
          <w:u w:val="single"/>
          <w:lang w:val="fr-CA"/>
        </w:rPr>
      </w:pPr>
    </w:p>
    <w:p w:rsidR="000934FA" w:rsidRPr="006C46BE" w:rsidRDefault="00EC0E22" w:rsidP="000934FA">
      <w:pPr>
        <w:rPr>
          <w:rFonts w:cs="Arial"/>
          <w:b/>
          <w:color w:val="000000"/>
          <w:szCs w:val="24"/>
          <w:lang w:val="fr-CA"/>
        </w:rPr>
      </w:pPr>
      <w:r w:rsidRPr="006C46BE">
        <w:rPr>
          <w:rFonts w:cs="Arial"/>
          <w:b/>
          <w:color w:val="000000"/>
          <w:szCs w:val="24"/>
          <w:lang w:val="fr-CA"/>
        </w:rPr>
        <w:t>À DÉTERMINER</w:t>
      </w:r>
    </w:p>
    <w:p w:rsidR="000934FA" w:rsidRPr="00754349" w:rsidRDefault="000934FA" w:rsidP="000934FA">
      <w:pPr>
        <w:rPr>
          <w:rFonts w:cs="Arial"/>
          <w:color w:val="000000"/>
          <w:sz w:val="28"/>
          <w:szCs w:val="28"/>
          <w:lang w:val="fr-CA"/>
        </w:rPr>
      </w:pPr>
    </w:p>
    <w:p w:rsidR="000934FA" w:rsidRPr="00754349" w:rsidRDefault="000934FA" w:rsidP="000934FA">
      <w:pPr>
        <w:rPr>
          <w:sz w:val="28"/>
          <w:szCs w:val="28"/>
          <w:lang w:val="fr-CA"/>
        </w:rPr>
      </w:pPr>
    </w:p>
    <w:p w:rsidR="000934FA" w:rsidRPr="00754349" w:rsidRDefault="000934FA" w:rsidP="000934FA">
      <w:pPr>
        <w:rPr>
          <w:sz w:val="28"/>
          <w:szCs w:val="28"/>
          <w:lang w:val="fr-CA"/>
        </w:rPr>
      </w:pPr>
    </w:p>
    <w:p w:rsidR="000934FA" w:rsidRPr="00754349" w:rsidRDefault="000934FA" w:rsidP="000934FA">
      <w:pPr>
        <w:rPr>
          <w:sz w:val="28"/>
          <w:szCs w:val="28"/>
          <w:lang w:val="fr-CA"/>
        </w:rPr>
      </w:pPr>
    </w:p>
    <w:p w:rsidR="000934FA" w:rsidRPr="00754349" w:rsidRDefault="000934FA" w:rsidP="000934FA">
      <w:pPr>
        <w:rPr>
          <w:sz w:val="28"/>
          <w:szCs w:val="28"/>
          <w:lang w:val="fr-CA"/>
        </w:rPr>
      </w:pPr>
    </w:p>
    <w:p w:rsidR="000934FA" w:rsidRPr="00754349" w:rsidRDefault="000934FA" w:rsidP="000934FA">
      <w:pPr>
        <w:rPr>
          <w:sz w:val="28"/>
          <w:szCs w:val="28"/>
          <w:lang w:val="fr-CA"/>
        </w:rPr>
      </w:pPr>
    </w:p>
    <w:p w:rsidR="000934FA" w:rsidRPr="00754349" w:rsidRDefault="000934FA" w:rsidP="001C0B05">
      <w:pPr>
        <w:jc w:val="center"/>
        <w:rPr>
          <w:sz w:val="28"/>
          <w:szCs w:val="28"/>
          <w:lang w:val="fr-CA"/>
        </w:rPr>
      </w:pPr>
    </w:p>
    <w:p w:rsidR="000934FA" w:rsidRPr="00754349" w:rsidRDefault="000934FA" w:rsidP="000934FA">
      <w:pPr>
        <w:tabs>
          <w:tab w:val="left" w:pos="438"/>
        </w:tabs>
        <w:rPr>
          <w:sz w:val="28"/>
          <w:szCs w:val="28"/>
          <w:lang w:val="fr-CA"/>
        </w:rPr>
      </w:pPr>
      <w:r w:rsidRPr="00754349">
        <w:rPr>
          <w:sz w:val="28"/>
          <w:szCs w:val="28"/>
          <w:lang w:val="fr-CA"/>
        </w:rPr>
        <w:tab/>
      </w:r>
    </w:p>
    <w:p w:rsidR="00F2196E" w:rsidRPr="00754349" w:rsidRDefault="00F2196E" w:rsidP="006E041C">
      <w:pPr>
        <w:jc w:val="center"/>
        <w:rPr>
          <w:b/>
          <w:color w:val="000000"/>
          <w:sz w:val="28"/>
          <w:lang w:val="fr-CA"/>
        </w:rPr>
      </w:pPr>
      <w:r w:rsidRPr="00754349">
        <w:rPr>
          <w:sz w:val="28"/>
          <w:szCs w:val="28"/>
          <w:lang w:val="fr-CA"/>
        </w:rPr>
        <w:br w:type="page"/>
      </w:r>
      <w:r w:rsidR="000934FA" w:rsidRPr="00754349">
        <w:rPr>
          <w:b/>
          <w:color w:val="000000"/>
          <w:sz w:val="28"/>
          <w:lang w:val="fr-CA"/>
        </w:rPr>
        <w:lastRenderedPageBreak/>
        <w:t>N</w:t>
      </w:r>
      <w:r w:rsidR="001A044B" w:rsidRPr="00754349">
        <w:rPr>
          <w:b/>
          <w:color w:val="000000"/>
          <w:sz w:val="28"/>
          <w:lang w:val="fr-CA"/>
        </w:rPr>
        <w:t xml:space="preserve">OUVEL </w:t>
      </w:r>
      <w:r w:rsidRPr="00754349">
        <w:rPr>
          <w:b/>
          <w:color w:val="000000"/>
          <w:sz w:val="28"/>
          <w:lang w:val="fr-CA"/>
        </w:rPr>
        <w:t>ARTICLE</w:t>
      </w:r>
    </w:p>
    <w:p w:rsidR="00F2196E" w:rsidRPr="00754349" w:rsidRDefault="00F2196E" w:rsidP="00F2196E">
      <w:pPr>
        <w:numPr>
          <w:ilvl w:val="12"/>
          <w:numId w:val="0"/>
        </w:numPr>
        <w:pBdr>
          <w:bottom w:val="single" w:sz="12" w:space="1" w:color="auto"/>
        </w:pBdr>
        <w:jc w:val="center"/>
        <w:rPr>
          <w:b/>
          <w:color w:val="000000"/>
          <w:sz w:val="28"/>
          <w:lang w:val="fr-CA"/>
        </w:rPr>
      </w:pPr>
      <w:r w:rsidRPr="00754349">
        <w:rPr>
          <w:b/>
          <w:color w:val="000000"/>
          <w:sz w:val="28"/>
          <w:lang w:val="fr-CA"/>
        </w:rPr>
        <w:t>EMPLO</w:t>
      </w:r>
      <w:r w:rsidR="001A044B" w:rsidRPr="00754349">
        <w:rPr>
          <w:b/>
          <w:color w:val="000000"/>
          <w:sz w:val="28"/>
          <w:lang w:val="fr-CA"/>
        </w:rPr>
        <w:t>I ÉTUDIANT</w:t>
      </w:r>
    </w:p>
    <w:p w:rsidR="00F2196E" w:rsidRPr="00754349" w:rsidRDefault="00F2196E" w:rsidP="00F2196E">
      <w:pPr>
        <w:rPr>
          <w:b/>
          <w:i/>
          <w:lang w:val="fr-CA"/>
        </w:rPr>
      </w:pPr>
    </w:p>
    <w:p w:rsidR="00F2196E" w:rsidRPr="00754349" w:rsidRDefault="00F2196E" w:rsidP="00F2196E">
      <w:pPr>
        <w:rPr>
          <w:b/>
          <w:i/>
          <w:lang w:val="fr-CA"/>
        </w:rPr>
      </w:pPr>
    </w:p>
    <w:p w:rsidR="00F2196E" w:rsidRPr="00754349" w:rsidRDefault="00F2196E" w:rsidP="006E041C">
      <w:pPr>
        <w:ind w:left="851" w:hanging="851"/>
        <w:rPr>
          <w:rFonts w:cs="Arial"/>
          <w:szCs w:val="24"/>
          <w:lang w:val="fr-CA"/>
        </w:rPr>
      </w:pPr>
      <w:bookmarkStart w:id="21" w:name="lt_pId006"/>
      <w:r w:rsidRPr="00754349">
        <w:rPr>
          <w:rFonts w:cs="Arial"/>
          <w:b/>
          <w:szCs w:val="24"/>
          <w:lang w:val="fr-CA"/>
        </w:rPr>
        <w:t>XX.0</w:t>
      </w:r>
      <w:r w:rsidR="001C0B05" w:rsidRPr="00754349">
        <w:rPr>
          <w:rFonts w:cs="Arial"/>
          <w:b/>
          <w:szCs w:val="24"/>
          <w:lang w:val="fr-CA"/>
        </w:rPr>
        <w:t>1</w:t>
      </w:r>
      <w:bookmarkEnd w:id="21"/>
      <w:r w:rsidRPr="00754349">
        <w:rPr>
          <w:rFonts w:cs="Arial"/>
          <w:b/>
          <w:szCs w:val="24"/>
          <w:lang w:val="fr-CA"/>
        </w:rPr>
        <w:tab/>
      </w:r>
      <w:bookmarkStart w:id="22" w:name="lt_pId007"/>
      <w:r w:rsidRPr="00754349">
        <w:rPr>
          <w:rFonts w:cs="Arial"/>
          <w:szCs w:val="24"/>
          <w:lang w:val="fr-CA"/>
        </w:rPr>
        <w:t>Aux fins du présent article, une «</w:t>
      </w:r>
      <w:r w:rsidR="00754349" w:rsidRPr="00754349">
        <w:rPr>
          <w:rFonts w:cs="Arial"/>
          <w:szCs w:val="24"/>
          <w:lang w:val="fr-CA"/>
        </w:rPr>
        <w:t> </w:t>
      </w:r>
      <w:r w:rsidRPr="00754349">
        <w:rPr>
          <w:rFonts w:cs="Arial"/>
          <w:szCs w:val="24"/>
          <w:lang w:val="fr-CA"/>
        </w:rPr>
        <w:t>personne salariée étudiante</w:t>
      </w:r>
      <w:r w:rsidR="00754349" w:rsidRPr="00754349">
        <w:rPr>
          <w:rFonts w:cs="Arial"/>
          <w:szCs w:val="24"/>
          <w:lang w:val="fr-CA"/>
        </w:rPr>
        <w:t> </w:t>
      </w:r>
      <w:r w:rsidRPr="00754349">
        <w:rPr>
          <w:rFonts w:cs="Arial"/>
          <w:szCs w:val="24"/>
          <w:lang w:val="fr-CA"/>
        </w:rPr>
        <w:t>» est celle qui est embauchée en vertu d’un programme d’emploi légitime pour les étudiantes et les étudiants.</w:t>
      </w:r>
      <w:bookmarkEnd w:id="22"/>
      <w:r w:rsidRPr="00754349">
        <w:rPr>
          <w:rFonts w:cs="Arial"/>
          <w:szCs w:val="24"/>
          <w:lang w:val="fr-CA"/>
        </w:rPr>
        <w:t xml:space="preserve"> </w:t>
      </w:r>
      <w:bookmarkStart w:id="23" w:name="lt_pId008"/>
      <w:r w:rsidRPr="00754349">
        <w:rPr>
          <w:rFonts w:cs="Arial"/>
          <w:szCs w:val="24"/>
          <w:lang w:val="fr-CA"/>
        </w:rPr>
        <w:t>Les autres personnes salariées doivent être membres de l’unité de négociation.</w:t>
      </w:r>
      <w:bookmarkEnd w:id="23"/>
      <w:r w:rsidRPr="00754349">
        <w:rPr>
          <w:rFonts w:cs="Arial"/>
          <w:szCs w:val="24"/>
          <w:lang w:val="fr-CA"/>
        </w:rPr>
        <w:t xml:space="preserve"> </w:t>
      </w:r>
    </w:p>
    <w:p w:rsidR="001A044B" w:rsidRPr="00754349" w:rsidRDefault="001A044B" w:rsidP="00F2196E">
      <w:pPr>
        <w:ind w:left="792" w:hanging="792"/>
        <w:rPr>
          <w:rFonts w:cs="Arial"/>
          <w:b/>
          <w:szCs w:val="24"/>
          <w:lang w:val="fr-CA"/>
        </w:rPr>
      </w:pPr>
      <w:bookmarkStart w:id="24" w:name="lt_pId009"/>
    </w:p>
    <w:p w:rsidR="001A044B" w:rsidRPr="00754349" w:rsidRDefault="00F2196E" w:rsidP="006E041C">
      <w:pPr>
        <w:ind w:left="851" w:hanging="851"/>
        <w:rPr>
          <w:rFonts w:cs="Arial"/>
          <w:szCs w:val="24"/>
          <w:lang w:val="fr-CA"/>
        </w:rPr>
      </w:pPr>
      <w:r w:rsidRPr="00754349">
        <w:rPr>
          <w:rFonts w:cs="Arial"/>
          <w:b/>
          <w:szCs w:val="24"/>
          <w:lang w:val="fr-CA"/>
        </w:rPr>
        <w:t>XX.</w:t>
      </w:r>
      <w:bookmarkEnd w:id="24"/>
      <w:r w:rsidRPr="00754349">
        <w:rPr>
          <w:rFonts w:cs="Arial"/>
          <w:b/>
          <w:szCs w:val="24"/>
          <w:lang w:val="fr-CA"/>
        </w:rPr>
        <w:t xml:space="preserve"> 0</w:t>
      </w:r>
      <w:r w:rsidR="001C0B05" w:rsidRPr="00754349">
        <w:rPr>
          <w:rFonts w:cs="Arial"/>
          <w:b/>
          <w:szCs w:val="24"/>
          <w:lang w:val="fr-CA"/>
        </w:rPr>
        <w:t>2</w:t>
      </w:r>
      <w:r w:rsidRPr="00754349">
        <w:rPr>
          <w:rFonts w:cs="Arial"/>
          <w:b/>
          <w:szCs w:val="24"/>
          <w:lang w:val="fr-CA"/>
        </w:rPr>
        <w:tab/>
      </w:r>
      <w:bookmarkStart w:id="25" w:name="lt_pId011"/>
      <w:r w:rsidRPr="00754349">
        <w:rPr>
          <w:rFonts w:cs="Arial"/>
          <w:szCs w:val="24"/>
          <w:lang w:val="fr-CA"/>
        </w:rPr>
        <w:t>Par «</w:t>
      </w:r>
      <w:r w:rsidR="00754349" w:rsidRPr="00754349">
        <w:rPr>
          <w:rFonts w:cs="Arial"/>
          <w:szCs w:val="24"/>
          <w:lang w:val="fr-CA"/>
        </w:rPr>
        <w:t> </w:t>
      </w:r>
      <w:r w:rsidRPr="00754349">
        <w:rPr>
          <w:rFonts w:cs="Arial"/>
          <w:szCs w:val="24"/>
          <w:lang w:val="fr-CA"/>
        </w:rPr>
        <w:t>programme légitime</w:t>
      </w:r>
      <w:r w:rsidR="00754349" w:rsidRPr="00754349">
        <w:rPr>
          <w:rFonts w:cs="Arial"/>
          <w:szCs w:val="24"/>
          <w:lang w:val="fr-CA"/>
        </w:rPr>
        <w:t> </w:t>
      </w:r>
      <w:r w:rsidRPr="00754349">
        <w:rPr>
          <w:rFonts w:cs="Arial"/>
          <w:szCs w:val="24"/>
          <w:lang w:val="fr-CA"/>
        </w:rPr>
        <w:t>» s’entend le Programme fédéral d’expérience de travail étudiant (PFETE), le Programme des adjoints de recherche et le Programme postsecondaire d’enseignement coopératif/d’internat.</w:t>
      </w:r>
      <w:bookmarkEnd w:id="25"/>
    </w:p>
    <w:p w:rsidR="001A044B" w:rsidRPr="00754349" w:rsidRDefault="001A044B" w:rsidP="001A044B">
      <w:pPr>
        <w:ind w:left="792" w:hanging="792"/>
        <w:rPr>
          <w:rFonts w:cs="Arial"/>
          <w:szCs w:val="24"/>
          <w:lang w:val="fr-CA"/>
        </w:rPr>
      </w:pPr>
    </w:p>
    <w:p w:rsidR="00F2196E" w:rsidRPr="00754349" w:rsidRDefault="00F2196E" w:rsidP="006E041C">
      <w:pPr>
        <w:spacing w:after="240"/>
        <w:ind w:left="851" w:hanging="851"/>
        <w:jc w:val="both"/>
        <w:rPr>
          <w:rFonts w:cs="Arial"/>
          <w:noProof/>
          <w:szCs w:val="24"/>
          <w:lang w:val="fr-CA"/>
        </w:rPr>
      </w:pPr>
      <w:bookmarkStart w:id="26" w:name="lt_pId012"/>
      <w:r w:rsidRPr="00754349">
        <w:rPr>
          <w:rFonts w:cs="Arial"/>
          <w:b/>
          <w:noProof/>
          <w:szCs w:val="24"/>
          <w:lang w:val="fr-CA"/>
        </w:rPr>
        <w:t>XX.0</w:t>
      </w:r>
      <w:r w:rsidR="001C0B05" w:rsidRPr="00754349">
        <w:rPr>
          <w:rFonts w:cs="Arial"/>
          <w:b/>
          <w:noProof/>
          <w:szCs w:val="24"/>
          <w:lang w:val="fr-CA"/>
        </w:rPr>
        <w:t>3</w:t>
      </w:r>
      <w:bookmarkEnd w:id="26"/>
      <w:r w:rsidRPr="00754349">
        <w:rPr>
          <w:rFonts w:cs="Arial"/>
          <w:b/>
          <w:noProof/>
          <w:szCs w:val="24"/>
          <w:lang w:val="fr-CA"/>
        </w:rPr>
        <w:tab/>
      </w:r>
      <w:bookmarkStart w:id="27" w:name="lt_pId013"/>
      <w:r w:rsidRPr="00754349">
        <w:rPr>
          <w:rFonts w:cs="Arial"/>
          <w:noProof/>
          <w:szCs w:val="24"/>
          <w:lang w:val="fr-CA"/>
        </w:rPr>
        <w:t>Il est interdit de recourir aux personnes salariées étudiantes pour remplacer les membres de l’unité de négociation ou pour éviter de pourvoir aux postes de l’unité de négociation.</w:t>
      </w:r>
      <w:bookmarkEnd w:id="27"/>
      <w:r w:rsidRPr="00754349">
        <w:rPr>
          <w:rFonts w:cs="Arial"/>
          <w:noProof/>
          <w:szCs w:val="24"/>
          <w:lang w:val="fr-CA"/>
        </w:rPr>
        <w:t xml:space="preserve">  </w:t>
      </w:r>
    </w:p>
    <w:p w:rsidR="00F2196E" w:rsidRPr="00754349" w:rsidRDefault="00F2196E" w:rsidP="006E041C">
      <w:pPr>
        <w:ind w:left="851" w:hanging="851"/>
        <w:rPr>
          <w:rFonts w:cs="Arial"/>
          <w:szCs w:val="24"/>
          <w:lang w:val="fr-CA"/>
        </w:rPr>
      </w:pPr>
      <w:bookmarkStart w:id="28" w:name="lt_pId014"/>
      <w:r w:rsidRPr="00754349">
        <w:rPr>
          <w:rFonts w:cs="Arial"/>
          <w:b/>
          <w:szCs w:val="24"/>
          <w:lang w:val="fr-CA"/>
        </w:rPr>
        <w:t>XX.</w:t>
      </w:r>
      <w:r w:rsidR="001C0B05" w:rsidRPr="00754349">
        <w:rPr>
          <w:rFonts w:cs="Arial"/>
          <w:b/>
          <w:szCs w:val="24"/>
          <w:lang w:val="fr-CA"/>
        </w:rPr>
        <w:t>04</w:t>
      </w:r>
      <w:bookmarkEnd w:id="28"/>
      <w:r w:rsidRPr="00754349">
        <w:rPr>
          <w:rFonts w:cs="Arial"/>
          <w:b/>
          <w:szCs w:val="24"/>
          <w:lang w:val="fr-CA"/>
        </w:rPr>
        <w:tab/>
      </w:r>
      <w:bookmarkStart w:id="29" w:name="lt_pId015"/>
      <w:r w:rsidRPr="00754349">
        <w:rPr>
          <w:rFonts w:cs="Arial"/>
          <w:szCs w:val="24"/>
          <w:lang w:val="fr-CA"/>
        </w:rPr>
        <w:t xml:space="preserve">Les heures supplémentaires doivent être attribuées de façon équitable aux membres de l’unité de négociation, conformément à l’article 28, Heures supplémentaires. </w:t>
      </w:r>
      <w:bookmarkStart w:id="30" w:name="lt_pId016"/>
      <w:bookmarkEnd w:id="29"/>
      <w:r w:rsidRPr="00754349">
        <w:rPr>
          <w:rFonts w:cs="Arial"/>
          <w:szCs w:val="24"/>
          <w:lang w:val="fr-CA"/>
        </w:rPr>
        <w:t>Si aucun d’entre eux n’accepte d’effectuer les heures supplémentaires, l’Employeur peut les offrir à des étudiantes et étudiants.</w:t>
      </w:r>
      <w:bookmarkEnd w:id="30"/>
    </w:p>
    <w:p w:rsidR="001A044B" w:rsidRPr="00754349" w:rsidRDefault="001A044B" w:rsidP="00F2196E">
      <w:pPr>
        <w:ind w:left="720" w:hanging="720"/>
        <w:rPr>
          <w:rFonts w:cs="Arial"/>
          <w:szCs w:val="24"/>
          <w:lang w:val="fr-CA"/>
        </w:rPr>
      </w:pPr>
    </w:p>
    <w:p w:rsidR="00F2196E" w:rsidRPr="00754349" w:rsidRDefault="00F2196E" w:rsidP="006E041C">
      <w:pPr>
        <w:spacing w:after="240" w:line="280" w:lineRule="exact"/>
        <w:ind w:left="851" w:hanging="851"/>
        <w:jc w:val="both"/>
        <w:rPr>
          <w:rFonts w:cs="Arial"/>
          <w:b/>
          <w:noProof/>
          <w:szCs w:val="24"/>
          <w:lang w:val="fr-CA"/>
        </w:rPr>
      </w:pPr>
      <w:bookmarkStart w:id="31" w:name="lt_pId017"/>
      <w:r w:rsidRPr="00754349">
        <w:rPr>
          <w:rFonts w:cs="Arial"/>
          <w:b/>
          <w:noProof/>
          <w:szCs w:val="24"/>
          <w:lang w:val="fr-CA"/>
        </w:rPr>
        <w:t>XX.0</w:t>
      </w:r>
      <w:r w:rsidR="001C0B05" w:rsidRPr="00754349">
        <w:rPr>
          <w:rFonts w:cs="Arial"/>
          <w:b/>
          <w:noProof/>
          <w:szCs w:val="24"/>
          <w:lang w:val="fr-CA"/>
        </w:rPr>
        <w:t>5</w:t>
      </w:r>
      <w:bookmarkEnd w:id="31"/>
      <w:r w:rsidRPr="00754349">
        <w:rPr>
          <w:rFonts w:cs="Arial"/>
          <w:b/>
          <w:noProof/>
          <w:szCs w:val="24"/>
          <w:lang w:val="fr-CA"/>
        </w:rPr>
        <w:tab/>
      </w:r>
      <w:bookmarkStart w:id="32" w:name="lt_pId018"/>
      <w:r w:rsidRPr="00754349">
        <w:rPr>
          <w:rFonts w:cs="Arial"/>
          <w:noProof/>
          <w:szCs w:val="24"/>
          <w:lang w:val="fr-CA"/>
        </w:rPr>
        <w:t xml:space="preserve">L’employeur doit s’assurer que les personnes salariées étudiantes obtiennent une formation et une supervision adéquates, qu’elles ne sont pas exposées à des conditions de travail dangereuses ou non sécuritaires et qu’elles sont protégées par la partie II du </w:t>
      </w:r>
      <w:r w:rsidRPr="00754349">
        <w:rPr>
          <w:rFonts w:cs="Arial"/>
          <w:i/>
          <w:noProof/>
          <w:szCs w:val="24"/>
          <w:lang w:val="fr-CA"/>
        </w:rPr>
        <w:t>Code canadien du travail</w:t>
      </w:r>
      <w:r w:rsidRPr="00754349">
        <w:rPr>
          <w:rFonts w:cs="Arial"/>
          <w:noProof/>
          <w:szCs w:val="24"/>
          <w:lang w:val="fr-CA"/>
        </w:rPr>
        <w:t>.</w:t>
      </w:r>
      <w:bookmarkEnd w:id="32"/>
    </w:p>
    <w:p w:rsidR="00F2196E" w:rsidRPr="00754349" w:rsidRDefault="00F2196E" w:rsidP="006E041C">
      <w:pPr>
        <w:ind w:left="851" w:hanging="851"/>
        <w:rPr>
          <w:rFonts w:cs="Arial"/>
          <w:szCs w:val="24"/>
          <w:lang w:val="fr-CA"/>
        </w:rPr>
      </w:pPr>
      <w:bookmarkStart w:id="33" w:name="lt_pId019"/>
      <w:r w:rsidRPr="00754349">
        <w:rPr>
          <w:rFonts w:cs="Arial"/>
          <w:b/>
          <w:szCs w:val="24"/>
          <w:lang w:val="fr-CA"/>
        </w:rPr>
        <w:t>XX.0</w:t>
      </w:r>
      <w:r w:rsidR="001C0B05" w:rsidRPr="00754349">
        <w:rPr>
          <w:rFonts w:cs="Arial"/>
          <w:b/>
          <w:szCs w:val="24"/>
          <w:lang w:val="fr-CA"/>
        </w:rPr>
        <w:t>6</w:t>
      </w:r>
      <w:bookmarkEnd w:id="33"/>
      <w:r w:rsidRPr="00754349">
        <w:rPr>
          <w:rFonts w:cs="Arial"/>
          <w:b/>
          <w:szCs w:val="24"/>
          <w:lang w:val="fr-CA"/>
        </w:rPr>
        <w:tab/>
      </w:r>
      <w:bookmarkStart w:id="34" w:name="lt_pId020"/>
      <w:r w:rsidRPr="00754349">
        <w:rPr>
          <w:rFonts w:cs="Arial"/>
          <w:szCs w:val="24"/>
          <w:lang w:val="fr-CA"/>
        </w:rPr>
        <w:t>Les parties doivent se rencontrer dans les quatre-vingt-dix (90) jours de la ratification de la convention pour discuter des conditions dans lesquelles les personnes salariées étudiantes qui exécutent actuellement le travail de l’unité de négociation peuvent continuer à exercer les fonctions qui leur sont attribuées.</w:t>
      </w:r>
      <w:bookmarkEnd w:id="34"/>
      <w:r w:rsidRPr="00754349">
        <w:rPr>
          <w:rFonts w:cs="Arial"/>
          <w:szCs w:val="24"/>
          <w:lang w:val="fr-CA"/>
        </w:rPr>
        <w:t xml:space="preserve"> </w:t>
      </w:r>
      <w:bookmarkStart w:id="35" w:name="lt_pId021"/>
      <w:r w:rsidRPr="00754349">
        <w:rPr>
          <w:rFonts w:cs="Arial"/>
          <w:szCs w:val="24"/>
          <w:lang w:val="fr-CA"/>
        </w:rPr>
        <w:t>Les parties devront notamment s’entendre sur les taux de salaire des personnes salariées étudiantes.</w:t>
      </w:r>
      <w:bookmarkEnd w:id="35"/>
      <w:r w:rsidRPr="00754349">
        <w:rPr>
          <w:rFonts w:cs="Arial"/>
          <w:szCs w:val="24"/>
          <w:lang w:val="fr-CA"/>
        </w:rPr>
        <w:t xml:space="preserve">       </w:t>
      </w:r>
    </w:p>
    <w:p w:rsidR="00F2196E" w:rsidRPr="00754349" w:rsidRDefault="00F2196E" w:rsidP="00F2196E">
      <w:pPr>
        <w:spacing w:after="160" w:line="259" w:lineRule="auto"/>
        <w:rPr>
          <w:rFonts w:cs="Arial"/>
          <w:b/>
          <w:szCs w:val="24"/>
          <w:lang w:val="fr-CA" w:eastAsia="en-CA"/>
        </w:rPr>
      </w:pPr>
    </w:p>
    <w:p w:rsidR="000E315C" w:rsidRPr="00754349" w:rsidRDefault="00F2196E" w:rsidP="00031D3C">
      <w:pPr>
        <w:spacing w:after="160" w:line="259" w:lineRule="auto"/>
        <w:contextualSpacing/>
        <w:jc w:val="center"/>
        <w:rPr>
          <w:b/>
          <w:color w:val="000000"/>
          <w:sz w:val="28"/>
          <w:lang w:val="fr-CA"/>
        </w:rPr>
      </w:pPr>
      <w:r w:rsidRPr="00754349">
        <w:rPr>
          <w:rFonts w:cs="Arial"/>
          <w:b/>
          <w:szCs w:val="24"/>
          <w:lang w:val="fr-CA"/>
        </w:rPr>
        <w:br w:type="page"/>
      </w:r>
      <w:bookmarkStart w:id="36" w:name="lt_pId825"/>
      <w:r w:rsidR="000E315C" w:rsidRPr="00754349">
        <w:rPr>
          <w:b/>
          <w:color w:val="000000"/>
          <w:sz w:val="28"/>
          <w:lang w:val="fr-CA"/>
        </w:rPr>
        <w:lastRenderedPageBreak/>
        <w:t>APPENDICES</w:t>
      </w:r>
      <w:bookmarkEnd w:id="36"/>
    </w:p>
    <w:p w:rsidR="00EC0E22" w:rsidRPr="00754349" w:rsidRDefault="00CB2AB1" w:rsidP="000E315C">
      <w:pPr>
        <w:pBdr>
          <w:bottom w:val="single" w:sz="12" w:space="1" w:color="auto"/>
        </w:pBdr>
        <w:jc w:val="center"/>
        <w:rPr>
          <w:b/>
          <w:color w:val="000000"/>
          <w:sz w:val="28"/>
          <w:szCs w:val="28"/>
          <w:lang w:val="fr-CA"/>
        </w:rPr>
      </w:pPr>
      <w:bookmarkStart w:id="37" w:name="lt_pId826"/>
      <w:r w:rsidRPr="00754349">
        <w:rPr>
          <w:b/>
          <w:color w:val="000000"/>
          <w:sz w:val="28"/>
          <w:szCs w:val="28"/>
          <w:lang w:val="fr-CA"/>
        </w:rPr>
        <w:t>TAUX DE RÉMUNÉRATION</w:t>
      </w:r>
      <w:r w:rsidR="00EC0E22" w:rsidRPr="00754349">
        <w:rPr>
          <w:b/>
          <w:color w:val="000000"/>
          <w:sz w:val="28"/>
          <w:szCs w:val="28"/>
          <w:lang w:val="fr-CA"/>
        </w:rPr>
        <w:t xml:space="preserve">, INDEMNITÉS ET </w:t>
      </w:r>
    </w:p>
    <w:p w:rsidR="000E315C" w:rsidRPr="00406E8D" w:rsidRDefault="00EC0E22" w:rsidP="000E315C">
      <w:pPr>
        <w:pBdr>
          <w:bottom w:val="single" w:sz="12" w:space="1" w:color="auto"/>
        </w:pBdr>
        <w:jc w:val="center"/>
        <w:rPr>
          <w:b/>
          <w:color w:val="000000"/>
          <w:sz w:val="28"/>
          <w:szCs w:val="28"/>
          <w:lang w:val="fr-CA"/>
        </w:rPr>
      </w:pPr>
      <w:r w:rsidRPr="00406E8D">
        <w:rPr>
          <w:b/>
          <w:color w:val="000000"/>
          <w:sz w:val="28"/>
          <w:szCs w:val="28"/>
          <w:lang w:val="fr-CA"/>
        </w:rPr>
        <w:t>NOTES SUR LA RÉMUNÉRATION</w:t>
      </w:r>
      <w:r w:rsidR="000E315C" w:rsidRPr="00406E8D">
        <w:rPr>
          <w:b/>
          <w:color w:val="000000"/>
          <w:sz w:val="28"/>
          <w:szCs w:val="28"/>
          <w:lang w:val="fr-CA"/>
        </w:rPr>
        <w:t xml:space="preserve"> </w:t>
      </w:r>
      <w:bookmarkEnd w:id="37"/>
    </w:p>
    <w:p w:rsidR="000E315C" w:rsidRPr="00406E8D" w:rsidRDefault="000E315C" w:rsidP="000E315C">
      <w:pPr>
        <w:tabs>
          <w:tab w:val="left" w:pos="792"/>
        </w:tabs>
        <w:spacing w:after="240"/>
        <w:rPr>
          <w:rFonts w:ascii="Times New Roman" w:hAnsi="Times New Roman"/>
          <w:i/>
          <w:color w:val="000000"/>
          <w:szCs w:val="24"/>
          <w:lang w:val="fr-CA"/>
        </w:rPr>
      </w:pPr>
    </w:p>
    <w:p w:rsidR="00CF01E7" w:rsidRPr="00754349" w:rsidRDefault="00CF01E7" w:rsidP="00EC0E22">
      <w:pPr>
        <w:rPr>
          <w:rFonts w:cs="Arial"/>
          <w:color w:val="000000"/>
          <w:szCs w:val="24"/>
          <w:lang w:val="fr-CA"/>
        </w:rPr>
      </w:pPr>
      <w:r w:rsidRPr="00754349">
        <w:rPr>
          <w:rFonts w:cs="Arial"/>
          <w:color w:val="000000"/>
          <w:szCs w:val="24"/>
          <w:lang w:val="fr-CA"/>
        </w:rPr>
        <w:t xml:space="preserve">Le syndicat réserve le droit de présenter une revendication salariale globale, notamment des modifications aux taux de rémunération, aux grilles salariales, aux indemnités de certains groupes et aux notes sur la rémunération. </w:t>
      </w:r>
    </w:p>
    <w:p w:rsidR="00CF01E7" w:rsidRPr="00754349" w:rsidRDefault="00CF01E7" w:rsidP="00EC0E22">
      <w:pPr>
        <w:rPr>
          <w:rFonts w:cs="Arial"/>
          <w:color w:val="000000"/>
          <w:szCs w:val="24"/>
          <w:lang w:val="fr-CA"/>
        </w:rPr>
      </w:pPr>
    </w:p>
    <w:p w:rsidR="000E315C" w:rsidRPr="00754349" w:rsidRDefault="000E315C" w:rsidP="000E315C">
      <w:pPr>
        <w:tabs>
          <w:tab w:val="left" w:pos="720"/>
        </w:tabs>
        <w:rPr>
          <w:color w:val="000000"/>
          <w:lang w:val="fr-CA"/>
        </w:rPr>
      </w:pPr>
    </w:p>
    <w:p w:rsidR="000E315C" w:rsidRPr="00754349" w:rsidRDefault="000E315C" w:rsidP="000E315C">
      <w:pPr>
        <w:tabs>
          <w:tab w:val="left" w:pos="720"/>
        </w:tabs>
        <w:rPr>
          <w:color w:val="000000"/>
          <w:lang w:val="fr-CA"/>
        </w:rPr>
      </w:pPr>
      <w:bookmarkStart w:id="38" w:name="lt_pId829"/>
      <w:r w:rsidRPr="00754349">
        <w:rPr>
          <w:color w:val="000000"/>
          <w:lang w:val="fr-CA"/>
        </w:rPr>
        <w:t>Appendice «</w:t>
      </w:r>
      <w:r w:rsidR="00754349" w:rsidRPr="00754349">
        <w:rPr>
          <w:color w:val="000000"/>
          <w:lang w:val="fr-CA"/>
        </w:rPr>
        <w:t> </w:t>
      </w:r>
      <w:r w:rsidRPr="00754349">
        <w:rPr>
          <w:color w:val="000000"/>
          <w:lang w:val="fr-CA"/>
        </w:rPr>
        <w:t>A</w:t>
      </w:r>
      <w:r w:rsidR="00754349" w:rsidRPr="00754349">
        <w:rPr>
          <w:color w:val="000000"/>
          <w:lang w:val="fr-CA"/>
        </w:rPr>
        <w:t> </w:t>
      </w:r>
      <w:r w:rsidRPr="00754349">
        <w:rPr>
          <w:color w:val="000000"/>
          <w:lang w:val="fr-CA"/>
        </w:rPr>
        <w:t>» - Groupe FR</w:t>
      </w:r>
      <w:r w:rsidR="00754349" w:rsidRPr="00754349">
        <w:rPr>
          <w:color w:val="000000"/>
          <w:lang w:val="fr-CA"/>
        </w:rPr>
        <w:t> </w:t>
      </w:r>
      <w:r w:rsidRPr="00754349">
        <w:rPr>
          <w:color w:val="000000"/>
          <w:lang w:val="fr-CA"/>
        </w:rPr>
        <w:t>: Pompiers</w:t>
      </w:r>
      <w:bookmarkEnd w:id="38"/>
      <w:r w:rsidRPr="00754349">
        <w:rPr>
          <w:color w:val="000000"/>
          <w:lang w:val="fr-CA"/>
        </w:rPr>
        <w:tab/>
      </w:r>
    </w:p>
    <w:p w:rsidR="000E315C" w:rsidRPr="00754349" w:rsidRDefault="000E315C" w:rsidP="000E315C">
      <w:pPr>
        <w:tabs>
          <w:tab w:val="left" w:pos="720"/>
        </w:tabs>
        <w:rPr>
          <w:b/>
          <w:color w:val="000000"/>
          <w:lang w:val="fr-CA"/>
        </w:rPr>
      </w:pPr>
      <w:bookmarkStart w:id="39" w:name="lt_pId830"/>
      <w:r w:rsidRPr="00754349">
        <w:rPr>
          <w:b/>
          <w:color w:val="000000"/>
          <w:lang w:val="fr-CA"/>
        </w:rPr>
        <w:t>À DÉTERMINER</w:t>
      </w:r>
      <w:bookmarkEnd w:id="39"/>
    </w:p>
    <w:p w:rsidR="000E315C" w:rsidRPr="00754349" w:rsidRDefault="000E315C" w:rsidP="000E315C">
      <w:pPr>
        <w:tabs>
          <w:tab w:val="left" w:pos="720"/>
        </w:tabs>
        <w:rPr>
          <w:b/>
          <w:color w:val="000000"/>
          <w:lang w:val="fr-CA"/>
        </w:rPr>
      </w:pPr>
    </w:p>
    <w:p w:rsidR="000E315C" w:rsidRPr="00754349" w:rsidRDefault="000E315C" w:rsidP="000E315C">
      <w:pPr>
        <w:tabs>
          <w:tab w:val="left" w:pos="720"/>
        </w:tabs>
        <w:rPr>
          <w:color w:val="000000"/>
          <w:lang w:val="fr-CA"/>
        </w:rPr>
      </w:pPr>
      <w:bookmarkStart w:id="40" w:name="lt_pId831"/>
      <w:r w:rsidRPr="00754349">
        <w:rPr>
          <w:color w:val="000000"/>
          <w:lang w:val="fr-CA"/>
        </w:rPr>
        <w:t>Appendice «</w:t>
      </w:r>
      <w:r w:rsidR="00754349" w:rsidRPr="00754349">
        <w:rPr>
          <w:color w:val="000000"/>
          <w:lang w:val="fr-CA"/>
        </w:rPr>
        <w:t> </w:t>
      </w:r>
      <w:r w:rsidRPr="00754349">
        <w:rPr>
          <w:color w:val="000000"/>
          <w:lang w:val="fr-CA"/>
        </w:rPr>
        <w:t>B</w:t>
      </w:r>
      <w:r w:rsidR="00754349" w:rsidRPr="00754349">
        <w:rPr>
          <w:color w:val="000000"/>
          <w:lang w:val="fr-CA"/>
        </w:rPr>
        <w:t> </w:t>
      </w:r>
      <w:r w:rsidRPr="00754349">
        <w:rPr>
          <w:color w:val="000000"/>
          <w:lang w:val="fr-CA"/>
        </w:rPr>
        <w:t>» - Groupe GL</w:t>
      </w:r>
      <w:r w:rsidR="00754349" w:rsidRPr="00754349">
        <w:rPr>
          <w:color w:val="000000"/>
          <w:lang w:val="fr-CA"/>
        </w:rPr>
        <w:t> </w:t>
      </w:r>
      <w:r w:rsidRPr="00754349">
        <w:rPr>
          <w:color w:val="000000"/>
          <w:lang w:val="fr-CA"/>
        </w:rPr>
        <w:t>: Manœuvres et hommes de métier</w:t>
      </w:r>
      <w:bookmarkEnd w:id="40"/>
    </w:p>
    <w:p w:rsidR="000E315C" w:rsidRPr="00754349" w:rsidRDefault="000E315C" w:rsidP="000E315C">
      <w:pPr>
        <w:tabs>
          <w:tab w:val="left" w:pos="720"/>
        </w:tabs>
        <w:rPr>
          <w:b/>
          <w:color w:val="000000"/>
          <w:lang w:val="fr-CA"/>
        </w:rPr>
      </w:pPr>
      <w:bookmarkStart w:id="41" w:name="lt_pId832"/>
      <w:r w:rsidRPr="00754349">
        <w:rPr>
          <w:b/>
          <w:color w:val="000000"/>
          <w:lang w:val="fr-CA"/>
        </w:rPr>
        <w:t>À DÉTERMINER</w:t>
      </w:r>
      <w:bookmarkEnd w:id="41"/>
    </w:p>
    <w:p w:rsidR="000E315C" w:rsidRPr="00754349" w:rsidRDefault="000E315C" w:rsidP="000E315C">
      <w:pPr>
        <w:tabs>
          <w:tab w:val="left" w:pos="720"/>
        </w:tabs>
        <w:rPr>
          <w:color w:val="000000"/>
          <w:lang w:val="fr-CA"/>
        </w:rPr>
      </w:pPr>
      <w:r w:rsidRPr="00754349">
        <w:rPr>
          <w:color w:val="000000"/>
          <w:lang w:val="fr-CA"/>
        </w:rPr>
        <w:t xml:space="preserve"> </w:t>
      </w:r>
    </w:p>
    <w:p w:rsidR="000E315C" w:rsidRPr="00754349" w:rsidRDefault="000E315C" w:rsidP="000E315C">
      <w:pPr>
        <w:tabs>
          <w:tab w:val="left" w:pos="720"/>
        </w:tabs>
        <w:rPr>
          <w:color w:val="000000"/>
          <w:lang w:val="fr-CA"/>
        </w:rPr>
      </w:pPr>
      <w:bookmarkStart w:id="42" w:name="lt_pId833"/>
      <w:r w:rsidRPr="00754349">
        <w:rPr>
          <w:color w:val="000000"/>
          <w:lang w:val="fr-CA"/>
        </w:rPr>
        <w:t>Appendice «</w:t>
      </w:r>
      <w:r w:rsidR="00754349" w:rsidRPr="00754349">
        <w:rPr>
          <w:color w:val="000000"/>
          <w:lang w:val="fr-CA"/>
        </w:rPr>
        <w:t> </w:t>
      </w:r>
      <w:r w:rsidRPr="00754349">
        <w:rPr>
          <w:color w:val="000000"/>
          <w:lang w:val="fr-CA"/>
        </w:rPr>
        <w:t>C</w:t>
      </w:r>
      <w:r w:rsidR="00754349" w:rsidRPr="00754349">
        <w:rPr>
          <w:color w:val="000000"/>
          <w:lang w:val="fr-CA"/>
        </w:rPr>
        <w:t> </w:t>
      </w:r>
      <w:r w:rsidRPr="00754349">
        <w:rPr>
          <w:color w:val="000000"/>
          <w:lang w:val="fr-CA"/>
        </w:rPr>
        <w:t>» - Groupe GS</w:t>
      </w:r>
      <w:r w:rsidR="00754349" w:rsidRPr="00754349">
        <w:rPr>
          <w:color w:val="000000"/>
          <w:lang w:val="fr-CA"/>
        </w:rPr>
        <w:t> </w:t>
      </w:r>
      <w:r w:rsidRPr="00754349">
        <w:rPr>
          <w:color w:val="000000"/>
          <w:lang w:val="fr-CA"/>
        </w:rPr>
        <w:t xml:space="preserve">: </w:t>
      </w:r>
      <w:bookmarkEnd w:id="42"/>
      <w:r w:rsidRPr="00754349">
        <w:rPr>
          <w:color w:val="000000"/>
          <w:lang w:val="fr-CA"/>
        </w:rPr>
        <w:t>Services divers</w:t>
      </w:r>
    </w:p>
    <w:p w:rsidR="000E315C" w:rsidRPr="00754349" w:rsidRDefault="000E315C" w:rsidP="000E315C">
      <w:pPr>
        <w:tabs>
          <w:tab w:val="left" w:pos="720"/>
        </w:tabs>
        <w:rPr>
          <w:b/>
          <w:color w:val="000000"/>
          <w:lang w:val="fr-CA"/>
        </w:rPr>
      </w:pPr>
      <w:bookmarkStart w:id="43" w:name="lt_pId834"/>
      <w:r w:rsidRPr="00754349">
        <w:rPr>
          <w:b/>
          <w:color w:val="000000"/>
          <w:lang w:val="fr-CA"/>
        </w:rPr>
        <w:t>À DÉTERMINER</w:t>
      </w:r>
      <w:bookmarkEnd w:id="43"/>
    </w:p>
    <w:p w:rsidR="000E315C" w:rsidRPr="00754349" w:rsidRDefault="000E315C" w:rsidP="000E315C">
      <w:pPr>
        <w:tabs>
          <w:tab w:val="left" w:pos="720"/>
        </w:tabs>
        <w:rPr>
          <w:color w:val="000000"/>
          <w:lang w:val="fr-CA"/>
        </w:rPr>
      </w:pPr>
    </w:p>
    <w:p w:rsidR="000E315C" w:rsidRPr="00754349" w:rsidRDefault="000E315C" w:rsidP="000E315C">
      <w:pPr>
        <w:tabs>
          <w:tab w:val="left" w:pos="720"/>
        </w:tabs>
        <w:rPr>
          <w:color w:val="000000"/>
          <w:lang w:val="fr-CA"/>
        </w:rPr>
      </w:pPr>
      <w:bookmarkStart w:id="44" w:name="lt_pId835"/>
      <w:r w:rsidRPr="00754349">
        <w:rPr>
          <w:color w:val="000000"/>
          <w:lang w:val="fr-CA"/>
        </w:rPr>
        <w:t>Appendice «</w:t>
      </w:r>
      <w:r w:rsidR="00754349" w:rsidRPr="00754349">
        <w:rPr>
          <w:color w:val="000000"/>
          <w:lang w:val="fr-CA"/>
        </w:rPr>
        <w:t> </w:t>
      </w:r>
      <w:r w:rsidRPr="00754349">
        <w:rPr>
          <w:color w:val="000000"/>
          <w:lang w:val="fr-CA"/>
        </w:rPr>
        <w:t>D</w:t>
      </w:r>
      <w:r w:rsidR="00754349" w:rsidRPr="00754349">
        <w:rPr>
          <w:color w:val="000000"/>
          <w:lang w:val="fr-CA"/>
        </w:rPr>
        <w:t> </w:t>
      </w:r>
      <w:r w:rsidRPr="00754349">
        <w:rPr>
          <w:color w:val="000000"/>
          <w:lang w:val="fr-CA"/>
        </w:rPr>
        <w:t>» - Groupe HP</w:t>
      </w:r>
      <w:r w:rsidR="00754349" w:rsidRPr="00754349">
        <w:rPr>
          <w:color w:val="000000"/>
          <w:lang w:val="fr-CA"/>
        </w:rPr>
        <w:t> </w:t>
      </w:r>
      <w:r w:rsidRPr="00754349">
        <w:rPr>
          <w:color w:val="000000"/>
          <w:lang w:val="fr-CA"/>
        </w:rPr>
        <w:t>: Chauffage, force motrice et opération de machines fixes</w:t>
      </w:r>
      <w:bookmarkEnd w:id="44"/>
    </w:p>
    <w:p w:rsidR="000E315C" w:rsidRPr="00754349" w:rsidRDefault="000E315C" w:rsidP="000E315C">
      <w:pPr>
        <w:tabs>
          <w:tab w:val="left" w:pos="720"/>
        </w:tabs>
        <w:rPr>
          <w:b/>
          <w:color w:val="000000"/>
          <w:lang w:val="fr-CA"/>
        </w:rPr>
      </w:pPr>
      <w:bookmarkStart w:id="45" w:name="lt_pId836"/>
      <w:r w:rsidRPr="00754349">
        <w:rPr>
          <w:b/>
          <w:color w:val="000000"/>
          <w:lang w:val="fr-CA"/>
        </w:rPr>
        <w:t>À DÉTERMINER</w:t>
      </w:r>
      <w:bookmarkEnd w:id="45"/>
    </w:p>
    <w:p w:rsidR="000E315C" w:rsidRPr="00754349" w:rsidRDefault="000E315C" w:rsidP="000E315C">
      <w:pPr>
        <w:tabs>
          <w:tab w:val="left" w:pos="720"/>
        </w:tabs>
        <w:rPr>
          <w:color w:val="000000"/>
          <w:lang w:val="fr-CA"/>
        </w:rPr>
      </w:pPr>
    </w:p>
    <w:p w:rsidR="000E315C" w:rsidRPr="00754349" w:rsidRDefault="000E315C" w:rsidP="000E315C">
      <w:pPr>
        <w:tabs>
          <w:tab w:val="left" w:pos="720"/>
        </w:tabs>
        <w:rPr>
          <w:color w:val="000000"/>
          <w:lang w:val="fr-CA"/>
        </w:rPr>
      </w:pPr>
      <w:bookmarkStart w:id="46" w:name="lt_pId837"/>
      <w:r w:rsidRPr="00754349">
        <w:rPr>
          <w:color w:val="000000"/>
          <w:lang w:val="fr-CA"/>
        </w:rPr>
        <w:t>Appendice «</w:t>
      </w:r>
      <w:r w:rsidR="00754349" w:rsidRPr="00754349">
        <w:rPr>
          <w:color w:val="000000"/>
          <w:lang w:val="fr-CA"/>
        </w:rPr>
        <w:t> </w:t>
      </w:r>
      <w:r w:rsidRPr="00754349">
        <w:rPr>
          <w:color w:val="000000"/>
          <w:lang w:val="fr-CA"/>
        </w:rPr>
        <w:t>E</w:t>
      </w:r>
      <w:r w:rsidR="00754349" w:rsidRPr="00754349">
        <w:rPr>
          <w:color w:val="000000"/>
          <w:lang w:val="fr-CA"/>
        </w:rPr>
        <w:t> </w:t>
      </w:r>
      <w:r w:rsidRPr="00754349">
        <w:rPr>
          <w:color w:val="000000"/>
          <w:lang w:val="fr-CA"/>
        </w:rPr>
        <w:t>» - Groupe HS</w:t>
      </w:r>
      <w:r w:rsidR="00754349" w:rsidRPr="00754349">
        <w:rPr>
          <w:color w:val="000000"/>
          <w:lang w:val="fr-CA"/>
        </w:rPr>
        <w:t> </w:t>
      </w:r>
      <w:r w:rsidRPr="00754349">
        <w:rPr>
          <w:color w:val="000000"/>
          <w:lang w:val="fr-CA"/>
        </w:rPr>
        <w:t>: Services hospitaliers</w:t>
      </w:r>
      <w:bookmarkEnd w:id="46"/>
    </w:p>
    <w:p w:rsidR="000E315C" w:rsidRPr="00754349" w:rsidRDefault="000E315C" w:rsidP="000E315C">
      <w:pPr>
        <w:tabs>
          <w:tab w:val="left" w:pos="720"/>
        </w:tabs>
        <w:rPr>
          <w:b/>
          <w:color w:val="000000"/>
          <w:lang w:val="fr-CA"/>
        </w:rPr>
      </w:pPr>
      <w:bookmarkStart w:id="47" w:name="lt_pId838"/>
      <w:r w:rsidRPr="00754349">
        <w:rPr>
          <w:b/>
          <w:color w:val="000000"/>
          <w:lang w:val="fr-CA"/>
        </w:rPr>
        <w:t>À DÉTERMINER</w:t>
      </w:r>
      <w:bookmarkEnd w:id="47"/>
    </w:p>
    <w:p w:rsidR="000E315C" w:rsidRPr="00754349" w:rsidRDefault="000E315C" w:rsidP="000E315C">
      <w:pPr>
        <w:tabs>
          <w:tab w:val="left" w:pos="720"/>
        </w:tabs>
        <w:rPr>
          <w:color w:val="000000"/>
          <w:lang w:val="fr-CA"/>
        </w:rPr>
      </w:pPr>
    </w:p>
    <w:p w:rsidR="000E315C" w:rsidRPr="00754349" w:rsidRDefault="000E315C" w:rsidP="000E315C">
      <w:pPr>
        <w:tabs>
          <w:tab w:val="left" w:pos="720"/>
        </w:tabs>
        <w:rPr>
          <w:color w:val="000000"/>
          <w:lang w:val="fr-CA"/>
        </w:rPr>
      </w:pPr>
      <w:bookmarkStart w:id="48" w:name="lt_pId839"/>
      <w:r w:rsidRPr="00754349">
        <w:rPr>
          <w:color w:val="000000"/>
          <w:lang w:val="fr-CA"/>
        </w:rPr>
        <w:t>Appendice «</w:t>
      </w:r>
      <w:r w:rsidR="00754349" w:rsidRPr="00754349">
        <w:rPr>
          <w:color w:val="000000"/>
          <w:lang w:val="fr-CA"/>
        </w:rPr>
        <w:t> </w:t>
      </w:r>
      <w:r w:rsidRPr="00754349">
        <w:rPr>
          <w:color w:val="000000"/>
          <w:lang w:val="fr-CA"/>
        </w:rPr>
        <w:t>F</w:t>
      </w:r>
      <w:r w:rsidR="00754349" w:rsidRPr="00754349">
        <w:rPr>
          <w:color w:val="000000"/>
          <w:lang w:val="fr-CA"/>
        </w:rPr>
        <w:t> </w:t>
      </w:r>
      <w:r w:rsidRPr="00754349">
        <w:rPr>
          <w:color w:val="000000"/>
          <w:lang w:val="fr-CA"/>
        </w:rPr>
        <w:t>» - Groupe</w:t>
      </w:r>
      <w:r w:rsidR="00754349" w:rsidRPr="00754349">
        <w:rPr>
          <w:color w:val="000000"/>
          <w:lang w:val="fr-CA"/>
        </w:rPr>
        <w:t> </w:t>
      </w:r>
      <w:r w:rsidRPr="00754349">
        <w:rPr>
          <w:color w:val="000000"/>
          <w:lang w:val="fr-CA"/>
        </w:rPr>
        <w:t>LI</w:t>
      </w:r>
      <w:r w:rsidR="00754349" w:rsidRPr="00754349">
        <w:rPr>
          <w:color w:val="000000"/>
          <w:lang w:val="fr-CA"/>
        </w:rPr>
        <w:t> </w:t>
      </w:r>
      <w:r w:rsidRPr="00754349">
        <w:rPr>
          <w:color w:val="000000"/>
          <w:lang w:val="fr-CA"/>
        </w:rPr>
        <w:t>: Gardiens de phare</w:t>
      </w:r>
      <w:bookmarkEnd w:id="48"/>
    </w:p>
    <w:p w:rsidR="000E315C" w:rsidRPr="00754349" w:rsidRDefault="000E315C" w:rsidP="000E315C">
      <w:pPr>
        <w:tabs>
          <w:tab w:val="left" w:pos="720"/>
        </w:tabs>
        <w:rPr>
          <w:b/>
          <w:color w:val="000000"/>
          <w:lang w:val="fr-CA"/>
        </w:rPr>
      </w:pPr>
      <w:bookmarkStart w:id="49" w:name="lt_pId840"/>
      <w:r w:rsidRPr="00754349">
        <w:rPr>
          <w:b/>
          <w:color w:val="000000"/>
          <w:lang w:val="fr-CA"/>
        </w:rPr>
        <w:t>À DÉTERMINER</w:t>
      </w:r>
      <w:bookmarkEnd w:id="49"/>
    </w:p>
    <w:p w:rsidR="000E315C" w:rsidRPr="00754349" w:rsidRDefault="000E315C" w:rsidP="000E315C">
      <w:pPr>
        <w:tabs>
          <w:tab w:val="left" w:pos="720"/>
        </w:tabs>
        <w:rPr>
          <w:color w:val="000000"/>
          <w:lang w:val="fr-CA"/>
        </w:rPr>
      </w:pPr>
    </w:p>
    <w:p w:rsidR="000E315C" w:rsidRPr="00754349" w:rsidRDefault="000E315C" w:rsidP="000E315C">
      <w:pPr>
        <w:tabs>
          <w:tab w:val="left" w:pos="720"/>
        </w:tabs>
        <w:rPr>
          <w:color w:val="000000"/>
          <w:lang w:val="fr-CA"/>
        </w:rPr>
      </w:pPr>
      <w:bookmarkStart w:id="50" w:name="lt_pId841"/>
      <w:r w:rsidRPr="00754349">
        <w:rPr>
          <w:color w:val="000000"/>
          <w:lang w:val="fr-CA"/>
        </w:rPr>
        <w:t>Appendice «</w:t>
      </w:r>
      <w:r w:rsidR="00754349" w:rsidRPr="00754349">
        <w:rPr>
          <w:color w:val="000000"/>
          <w:lang w:val="fr-CA"/>
        </w:rPr>
        <w:t> </w:t>
      </w:r>
      <w:r w:rsidRPr="00754349">
        <w:rPr>
          <w:color w:val="000000"/>
          <w:lang w:val="fr-CA"/>
        </w:rPr>
        <w:t>G</w:t>
      </w:r>
      <w:r w:rsidR="00754349" w:rsidRPr="00754349">
        <w:rPr>
          <w:color w:val="000000"/>
          <w:lang w:val="fr-CA"/>
        </w:rPr>
        <w:t> </w:t>
      </w:r>
      <w:r w:rsidRPr="00754349">
        <w:rPr>
          <w:color w:val="000000"/>
          <w:lang w:val="fr-CA"/>
        </w:rPr>
        <w:t>» - Groupe SC</w:t>
      </w:r>
      <w:r w:rsidR="00754349" w:rsidRPr="00754349">
        <w:rPr>
          <w:color w:val="000000"/>
          <w:lang w:val="fr-CA"/>
        </w:rPr>
        <w:t> </w:t>
      </w:r>
      <w:r w:rsidRPr="00754349">
        <w:rPr>
          <w:color w:val="000000"/>
          <w:lang w:val="fr-CA"/>
        </w:rPr>
        <w:t>: Équipages de navires</w:t>
      </w:r>
      <w:bookmarkEnd w:id="50"/>
    </w:p>
    <w:p w:rsidR="000E315C" w:rsidRPr="00754349" w:rsidRDefault="000E315C" w:rsidP="000E315C">
      <w:pPr>
        <w:tabs>
          <w:tab w:val="left" w:pos="720"/>
        </w:tabs>
        <w:rPr>
          <w:b/>
          <w:color w:val="000000"/>
          <w:lang w:val="fr-CA"/>
        </w:rPr>
      </w:pPr>
      <w:bookmarkStart w:id="51" w:name="lt_pId842"/>
      <w:r w:rsidRPr="00754349">
        <w:rPr>
          <w:b/>
          <w:color w:val="000000"/>
          <w:lang w:val="fr-CA"/>
        </w:rPr>
        <w:t>À DÉTERMINER</w:t>
      </w:r>
      <w:bookmarkEnd w:id="51"/>
    </w:p>
    <w:p w:rsidR="000E315C" w:rsidRPr="00754349" w:rsidRDefault="000E315C" w:rsidP="000E315C">
      <w:pPr>
        <w:tabs>
          <w:tab w:val="left" w:pos="720"/>
        </w:tabs>
        <w:rPr>
          <w:b/>
          <w:color w:val="000000"/>
          <w:lang w:val="fr-CA"/>
        </w:rPr>
      </w:pPr>
    </w:p>
    <w:p w:rsidR="000E315C" w:rsidRPr="00754349" w:rsidRDefault="000E315C" w:rsidP="000E315C">
      <w:pPr>
        <w:tabs>
          <w:tab w:val="left" w:pos="720"/>
        </w:tabs>
        <w:rPr>
          <w:color w:val="000000"/>
          <w:lang w:val="fr-CA"/>
        </w:rPr>
      </w:pPr>
      <w:bookmarkStart w:id="52" w:name="lt_pId843"/>
      <w:r w:rsidRPr="00754349">
        <w:rPr>
          <w:color w:val="000000"/>
          <w:lang w:val="fr-CA"/>
        </w:rPr>
        <w:t>Appendice «</w:t>
      </w:r>
      <w:r w:rsidR="00754349" w:rsidRPr="00754349">
        <w:rPr>
          <w:color w:val="000000"/>
          <w:lang w:val="fr-CA"/>
        </w:rPr>
        <w:t> </w:t>
      </w:r>
      <w:r w:rsidRPr="00754349">
        <w:rPr>
          <w:color w:val="000000"/>
          <w:lang w:val="fr-CA"/>
        </w:rPr>
        <w:t>H</w:t>
      </w:r>
      <w:r w:rsidR="00754349" w:rsidRPr="00754349">
        <w:rPr>
          <w:color w:val="000000"/>
          <w:lang w:val="fr-CA"/>
        </w:rPr>
        <w:t> </w:t>
      </w:r>
      <w:r w:rsidRPr="00754349">
        <w:rPr>
          <w:color w:val="000000"/>
          <w:lang w:val="fr-CA"/>
        </w:rPr>
        <w:t>» - Groupe PR(S)</w:t>
      </w:r>
      <w:r w:rsidR="00754349" w:rsidRPr="00754349">
        <w:rPr>
          <w:color w:val="000000"/>
          <w:lang w:val="fr-CA"/>
        </w:rPr>
        <w:t> </w:t>
      </w:r>
      <w:r w:rsidRPr="00754349">
        <w:rPr>
          <w:color w:val="000000"/>
          <w:lang w:val="fr-CA"/>
        </w:rPr>
        <w:t>: Services d’imprimerie (surveillants)</w:t>
      </w:r>
      <w:bookmarkEnd w:id="52"/>
    </w:p>
    <w:p w:rsidR="000E315C" w:rsidRPr="00754349" w:rsidRDefault="000E315C" w:rsidP="000E315C">
      <w:pPr>
        <w:tabs>
          <w:tab w:val="left" w:pos="720"/>
        </w:tabs>
        <w:rPr>
          <w:b/>
          <w:color w:val="000000"/>
          <w:lang w:val="fr-CA"/>
        </w:rPr>
      </w:pPr>
      <w:bookmarkStart w:id="53" w:name="lt_pId844"/>
      <w:r w:rsidRPr="00754349">
        <w:rPr>
          <w:b/>
          <w:color w:val="000000"/>
          <w:lang w:val="fr-CA"/>
        </w:rPr>
        <w:t>À DÉTERMINER</w:t>
      </w:r>
      <w:bookmarkEnd w:id="53"/>
    </w:p>
    <w:p w:rsidR="000E315C" w:rsidRPr="00754349" w:rsidRDefault="000E315C" w:rsidP="000E315C">
      <w:pPr>
        <w:tabs>
          <w:tab w:val="left" w:pos="720"/>
        </w:tabs>
        <w:rPr>
          <w:color w:val="000000"/>
          <w:lang w:val="fr-CA"/>
        </w:rPr>
      </w:pPr>
    </w:p>
    <w:p w:rsidR="000E315C" w:rsidRPr="00754349" w:rsidRDefault="000E315C" w:rsidP="000E315C">
      <w:pPr>
        <w:tabs>
          <w:tab w:val="left" w:pos="720"/>
        </w:tabs>
        <w:rPr>
          <w:color w:val="000000"/>
          <w:lang w:val="fr-CA"/>
        </w:rPr>
      </w:pPr>
    </w:p>
    <w:p w:rsidR="000E315C" w:rsidRPr="004C02B6" w:rsidRDefault="00542281" w:rsidP="000E315C">
      <w:pPr>
        <w:jc w:val="center"/>
        <w:rPr>
          <w:rFonts w:cs="Arial"/>
          <w:b/>
          <w:bCs/>
          <w:sz w:val="28"/>
          <w:szCs w:val="28"/>
          <w:lang w:val="fr-CA"/>
        </w:rPr>
      </w:pPr>
      <w:r w:rsidRPr="00754349">
        <w:rPr>
          <w:rFonts w:cs="Arial"/>
          <w:b/>
          <w:bCs/>
          <w:sz w:val="22"/>
          <w:lang w:val="fr-CA"/>
        </w:rPr>
        <w:br w:type="page"/>
      </w:r>
      <w:bookmarkStart w:id="54" w:name="lt_pId854"/>
      <w:r w:rsidR="000E315C" w:rsidRPr="004C02B6">
        <w:rPr>
          <w:rFonts w:cs="Arial"/>
          <w:b/>
          <w:bCs/>
          <w:sz w:val="28"/>
          <w:szCs w:val="28"/>
          <w:lang w:val="fr-CA"/>
        </w:rPr>
        <w:lastRenderedPageBreak/>
        <w:t>LETTRE D’ACCORD</w:t>
      </w:r>
      <w:bookmarkEnd w:id="54"/>
      <w:r w:rsidR="000E315C" w:rsidRPr="004C02B6">
        <w:rPr>
          <w:rFonts w:cs="Arial"/>
          <w:b/>
          <w:bCs/>
          <w:sz w:val="28"/>
          <w:szCs w:val="28"/>
          <w:lang w:val="fr-CA"/>
        </w:rPr>
        <w:br/>
      </w:r>
      <w:bookmarkStart w:id="55" w:name="lt_pId855"/>
      <w:r w:rsidR="000E315C" w:rsidRPr="004C02B6">
        <w:rPr>
          <w:rFonts w:cs="Arial"/>
          <w:b/>
          <w:bCs/>
          <w:sz w:val="28"/>
          <w:szCs w:val="28"/>
          <w:lang w:val="fr-CA"/>
        </w:rPr>
        <w:t>ENTRE</w:t>
      </w:r>
      <w:bookmarkEnd w:id="55"/>
      <w:r w:rsidR="000E315C" w:rsidRPr="004C02B6">
        <w:rPr>
          <w:rFonts w:cs="Arial"/>
          <w:b/>
          <w:bCs/>
          <w:sz w:val="28"/>
          <w:szCs w:val="28"/>
          <w:lang w:val="fr-CA"/>
        </w:rPr>
        <w:br/>
      </w:r>
      <w:bookmarkStart w:id="56" w:name="lt_pId856"/>
      <w:r w:rsidR="000E315C" w:rsidRPr="004C02B6">
        <w:rPr>
          <w:rFonts w:cs="Arial"/>
          <w:b/>
          <w:bCs/>
          <w:sz w:val="28"/>
          <w:szCs w:val="28"/>
          <w:lang w:val="fr-CA"/>
        </w:rPr>
        <w:t>LE CONSEIL DU TRÉSOR</w:t>
      </w:r>
      <w:bookmarkEnd w:id="56"/>
      <w:r w:rsidR="000E315C" w:rsidRPr="004C02B6">
        <w:rPr>
          <w:rFonts w:cs="Arial"/>
          <w:b/>
          <w:bCs/>
          <w:sz w:val="28"/>
          <w:szCs w:val="28"/>
          <w:lang w:val="fr-CA"/>
        </w:rPr>
        <w:br/>
      </w:r>
      <w:bookmarkStart w:id="57" w:name="lt_pId857"/>
      <w:r w:rsidR="000E315C" w:rsidRPr="004C02B6">
        <w:rPr>
          <w:rFonts w:cs="Arial"/>
          <w:b/>
          <w:bCs/>
          <w:sz w:val="28"/>
          <w:szCs w:val="28"/>
          <w:lang w:val="fr-CA"/>
        </w:rPr>
        <w:t>ET</w:t>
      </w:r>
      <w:bookmarkEnd w:id="57"/>
      <w:r w:rsidR="000E315C" w:rsidRPr="004C02B6">
        <w:rPr>
          <w:rFonts w:cs="Arial"/>
          <w:b/>
          <w:bCs/>
          <w:sz w:val="28"/>
          <w:szCs w:val="28"/>
          <w:lang w:val="fr-CA"/>
        </w:rPr>
        <w:br/>
      </w:r>
      <w:bookmarkStart w:id="58" w:name="lt_pId858"/>
      <w:r w:rsidR="000E315C" w:rsidRPr="004C02B6">
        <w:rPr>
          <w:rFonts w:cs="Arial"/>
          <w:b/>
          <w:bCs/>
          <w:sz w:val="28"/>
          <w:szCs w:val="28"/>
          <w:lang w:val="fr-CA"/>
        </w:rPr>
        <w:t>L’ALLIANCE DE LA FONCTION PUBLIQUE DU CANADA</w:t>
      </w:r>
      <w:bookmarkEnd w:id="58"/>
    </w:p>
    <w:p w:rsidR="000E315C" w:rsidRPr="00754349" w:rsidRDefault="000E315C" w:rsidP="000E315C">
      <w:pPr>
        <w:jc w:val="center"/>
        <w:rPr>
          <w:rFonts w:cs="Arial"/>
          <w:b/>
          <w:bCs/>
          <w:lang w:val="fr-CA"/>
        </w:rPr>
      </w:pPr>
    </w:p>
    <w:p w:rsidR="000E315C" w:rsidRPr="00754349" w:rsidRDefault="000E315C" w:rsidP="00D11604">
      <w:pPr>
        <w:tabs>
          <w:tab w:val="left" w:pos="8190"/>
        </w:tabs>
        <w:jc w:val="both"/>
        <w:rPr>
          <w:rFonts w:cs="Arial"/>
          <w:lang w:val="fr-CA"/>
        </w:rPr>
      </w:pPr>
      <w:bookmarkStart w:id="59" w:name="lt_pId859"/>
      <w:r w:rsidRPr="00754349">
        <w:rPr>
          <w:rFonts w:cs="Arial"/>
          <w:lang w:val="fr-CA"/>
        </w:rPr>
        <w:t>La présente lettre a pour but de donner suite à l’accord conclu entre l’Employeur et l’Alliance durant les négociations portant sur le renouvellement de la convention collective du groupe Services de l’exploitation.</w:t>
      </w:r>
      <w:bookmarkEnd w:id="59"/>
    </w:p>
    <w:p w:rsidR="000E315C" w:rsidRPr="00754349" w:rsidRDefault="000E315C" w:rsidP="00D11604">
      <w:pPr>
        <w:tabs>
          <w:tab w:val="left" w:pos="8190"/>
        </w:tabs>
        <w:jc w:val="both"/>
        <w:rPr>
          <w:rFonts w:cs="Arial"/>
          <w:lang w:val="fr-CA"/>
        </w:rPr>
      </w:pPr>
    </w:p>
    <w:p w:rsidR="000E315C" w:rsidRPr="00754349" w:rsidRDefault="000E315C" w:rsidP="00D11604">
      <w:pPr>
        <w:tabs>
          <w:tab w:val="left" w:pos="8190"/>
        </w:tabs>
        <w:jc w:val="both"/>
        <w:rPr>
          <w:rFonts w:cs="Arial"/>
          <w:lang w:val="fr-CA"/>
        </w:rPr>
      </w:pPr>
      <w:bookmarkStart w:id="60" w:name="lt_pId860"/>
      <w:r w:rsidRPr="00754349">
        <w:rPr>
          <w:rFonts w:cs="Arial"/>
          <w:lang w:val="fr-CA"/>
        </w:rPr>
        <w:t xml:space="preserve">Par conséquent, les parties conviennent d’effectuer une étude de comparabilité de la rémunération pendant la durée de la convention </w:t>
      </w:r>
      <w:r w:rsidRPr="00754349">
        <w:rPr>
          <w:rFonts w:cs="Arial"/>
          <w:b/>
          <w:lang w:val="fr-CA"/>
        </w:rPr>
        <w:t>pour toutes les classifications du groupe SV</w:t>
      </w:r>
      <w:r w:rsidRPr="00754349">
        <w:rPr>
          <w:rFonts w:cs="Arial"/>
          <w:lang w:val="fr-CA"/>
        </w:rPr>
        <w:t>.</w:t>
      </w:r>
      <w:bookmarkEnd w:id="60"/>
    </w:p>
    <w:p w:rsidR="000E315C" w:rsidRPr="00754349" w:rsidRDefault="000E315C" w:rsidP="00D11604">
      <w:pPr>
        <w:tabs>
          <w:tab w:val="left" w:pos="8190"/>
        </w:tabs>
        <w:jc w:val="both"/>
        <w:rPr>
          <w:rFonts w:cs="Arial"/>
          <w:lang w:val="fr-CA"/>
        </w:rPr>
      </w:pPr>
    </w:p>
    <w:p w:rsidR="000E315C" w:rsidRPr="00754349" w:rsidRDefault="000E315C" w:rsidP="00D11604">
      <w:pPr>
        <w:tabs>
          <w:tab w:val="left" w:pos="8190"/>
        </w:tabs>
        <w:jc w:val="both"/>
        <w:rPr>
          <w:rFonts w:cs="Arial"/>
          <w:lang w:val="fr-CA"/>
        </w:rPr>
      </w:pPr>
      <w:bookmarkStart w:id="61" w:name="lt_pId861"/>
      <w:r w:rsidRPr="00754349">
        <w:rPr>
          <w:rFonts w:cs="Arial"/>
          <w:lang w:val="fr-CA"/>
        </w:rPr>
        <w:t>Les parties conviennent aussi de se rencontrer dans un délai de quatre-vingt-dix (90) jours après la signature de la présente convention pour établir la portée et les paramètres de l’étude.</w:t>
      </w:r>
      <w:bookmarkEnd w:id="61"/>
    </w:p>
    <w:p w:rsidR="000E315C" w:rsidRPr="00754349" w:rsidRDefault="000E315C" w:rsidP="000E315C">
      <w:pPr>
        <w:rPr>
          <w:rFonts w:ascii="Calibri" w:hAnsi="Calibri"/>
          <w:lang w:val="fr-CA"/>
        </w:rPr>
      </w:pPr>
    </w:p>
    <w:p w:rsidR="0077557B" w:rsidRPr="00406E8D" w:rsidRDefault="0077557B" w:rsidP="0077557B">
      <w:pPr>
        <w:rPr>
          <w:lang w:val="fr-CA"/>
        </w:rPr>
      </w:pPr>
    </w:p>
    <w:p w:rsidR="0077557B" w:rsidRPr="00406E8D" w:rsidRDefault="0077557B" w:rsidP="0077557B">
      <w:pPr>
        <w:rPr>
          <w:lang w:val="fr-CA"/>
        </w:rPr>
      </w:pPr>
    </w:p>
    <w:p w:rsidR="00371DEE" w:rsidRPr="00406E8D" w:rsidRDefault="002814D2" w:rsidP="00031D3C">
      <w:pPr>
        <w:pBdr>
          <w:bottom w:val="single" w:sz="12" w:space="1" w:color="auto"/>
        </w:pBdr>
        <w:jc w:val="center"/>
        <w:rPr>
          <w:rFonts w:cs="Arial"/>
          <w:b/>
          <w:color w:val="000000"/>
          <w:sz w:val="28"/>
          <w:lang w:val="fr-CA"/>
        </w:rPr>
      </w:pPr>
      <w:r w:rsidRPr="00754349">
        <w:rPr>
          <w:color w:val="000000"/>
          <w:lang w:val="fr-CA"/>
        </w:rPr>
        <w:br w:type="page"/>
      </w:r>
    </w:p>
    <w:bookmarkEnd w:id="5"/>
    <w:bookmarkEnd w:id="6"/>
    <w:bookmarkEnd w:id="7"/>
    <w:bookmarkEnd w:id="8"/>
    <w:bookmarkEnd w:id="9"/>
    <w:bookmarkEnd w:id="10"/>
    <w:bookmarkEnd w:id="11"/>
    <w:bookmarkEnd w:id="12"/>
    <w:bookmarkEnd w:id="13"/>
    <w:bookmarkEnd w:id="14"/>
    <w:bookmarkEnd w:id="15"/>
    <w:bookmarkEnd w:id="16"/>
    <w:p w:rsidR="00043D4E" w:rsidRPr="00406E8D" w:rsidRDefault="00043D4E" w:rsidP="00043D4E">
      <w:pPr>
        <w:pBdr>
          <w:bottom w:val="single" w:sz="12" w:space="1" w:color="auto"/>
        </w:pBdr>
        <w:jc w:val="center"/>
        <w:rPr>
          <w:rFonts w:cs="Arial"/>
          <w:b/>
          <w:color w:val="000000"/>
          <w:sz w:val="28"/>
          <w:szCs w:val="28"/>
          <w:lang w:val="fr-CA"/>
        </w:rPr>
      </w:pPr>
      <w:r w:rsidRPr="00406E8D">
        <w:rPr>
          <w:rFonts w:cs="Arial"/>
          <w:b/>
          <w:color w:val="000000"/>
          <w:sz w:val="28"/>
          <w:szCs w:val="28"/>
          <w:lang w:val="fr-CA"/>
        </w:rPr>
        <w:lastRenderedPageBreak/>
        <w:t>QUESTIONS D’ORDRE ADMINISTRATIF</w:t>
      </w:r>
    </w:p>
    <w:p w:rsidR="00043D4E" w:rsidRPr="00754349" w:rsidRDefault="00043D4E" w:rsidP="001C0B05">
      <w:pPr>
        <w:keepNext/>
        <w:keepLines/>
        <w:jc w:val="center"/>
        <w:rPr>
          <w:b/>
          <w:bCs/>
          <w:color w:val="000000"/>
          <w:sz w:val="28"/>
          <w:szCs w:val="28"/>
          <w:lang w:val="fr-CA"/>
        </w:rPr>
      </w:pPr>
    </w:p>
    <w:p w:rsidR="00043D4E" w:rsidRPr="00754349" w:rsidRDefault="00043D4E" w:rsidP="001C0B05">
      <w:pPr>
        <w:keepNext/>
        <w:keepLines/>
        <w:jc w:val="center"/>
        <w:rPr>
          <w:b/>
          <w:bCs/>
          <w:color w:val="000000"/>
          <w:sz w:val="28"/>
          <w:szCs w:val="28"/>
          <w:lang w:val="fr-CA"/>
        </w:rPr>
      </w:pPr>
    </w:p>
    <w:p w:rsidR="001C0B05" w:rsidRPr="004C02B6" w:rsidRDefault="001C0B05" w:rsidP="001C0B05">
      <w:pPr>
        <w:keepNext/>
        <w:keepLines/>
        <w:jc w:val="center"/>
        <w:rPr>
          <w:b/>
          <w:bCs/>
          <w:caps/>
          <w:color w:val="000000"/>
          <w:sz w:val="28"/>
          <w:szCs w:val="28"/>
          <w:lang w:val="fr-CA"/>
        </w:rPr>
      </w:pPr>
      <w:r w:rsidRPr="004C02B6">
        <w:rPr>
          <w:b/>
          <w:bCs/>
          <w:caps/>
          <w:color w:val="000000"/>
          <w:sz w:val="28"/>
          <w:szCs w:val="28"/>
          <w:lang w:val="fr-CA"/>
        </w:rPr>
        <w:t>Article 61</w:t>
      </w:r>
    </w:p>
    <w:p w:rsidR="001C0B05" w:rsidRPr="00754349" w:rsidRDefault="001C0B05" w:rsidP="001C0B05">
      <w:pPr>
        <w:spacing w:after="160" w:line="259" w:lineRule="auto"/>
        <w:contextualSpacing/>
        <w:jc w:val="center"/>
        <w:rPr>
          <w:b/>
          <w:bCs/>
          <w:color w:val="000000"/>
          <w:sz w:val="28"/>
          <w:szCs w:val="28"/>
          <w:u w:val="single"/>
          <w:lang w:val="fr-CA"/>
        </w:rPr>
      </w:pPr>
      <w:r w:rsidRPr="00754349">
        <w:rPr>
          <w:b/>
          <w:bCs/>
          <w:color w:val="000000"/>
          <w:sz w:val="28"/>
          <w:szCs w:val="28"/>
          <w:u w:val="single"/>
          <w:lang w:val="fr-CA"/>
        </w:rPr>
        <w:t>INDEMNITÉ DE RESPONSABILITÉ CORRECTIONNELLE</w:t>
      </w:r>
    </w:p>
    <w:p w:rsidR="001C0B05" w:rsidRPr="00754349" w:rsidRDefault="001C0B05" w:rsidP="001C0B05">
      <w:pPr>
        <w:spacing w:after="160" w:line="259" w:lineRule="auto"/>
        <w:contextualSpacing/>
        <w:rPr>
          <w:rFonts w:cs="Arial"/>
          <w:b/>
          <w:bCs/>
          <w:color w:val="000000"/>
          <w:sz w:val="39"/>
          <w:szCs w:val="39"/>
          <w:lang w:val="fr-CA"/>
        </w:rPr>
      </w:pPr>
    </w:p>
    <w:p w:rsidR="001C0B05" w:rsidRPr="00754349" w:rsidRDefault="001C0B05" w:rsidP="001C0B05">
      <w:pPr>
        <w:tabs>
          <w:tab w:val="left" w:pos="792"/>
        </w:tabs>
        <w:spacing w:after="240"/>
        <w:rPr>
          <w:rFonts w:cs="Arial"/>
          <w:bCs/>
          <w:color w:val="222222"/>
          <w:szCs w:val="24"/>
          <w:lang w:val="fr-CA"/>
        </w:rPr>
      </w:pPr>
      <w:r w:rsidRPr="00754349">
        <w:rPr>
          <w:rFonts w:cs="Arial"/>
          <w:b/>
          <w:bCs/>
          <w:color w:val="222222"/>
          <w:szCs w:val="24"/>
          <w:lang w:val="fr-CA"/>
        </w:rPr>
        <w:t>L’indemnité de responsabilité correctionnelle (IRC)</w:t>
      </w:r>
      <w:r w:rsidRPr="00754349">
        <w:rPr>
          <w:rFonts w:cs="Arial"/>
          <w:bCs/>
          <w:color w:val="222222"/>
          <w:szCs w:val="24"/>
          <w:lang w:val="fr-CA"/>
        </w:rPr>
        <w:t xml:space="preserve"> remplace l’indemnité de facteur </w:t>
      </w:r>
      <w:proofErr w:type="spellStart"/>
      <w:r w:rsidRPr="00754349">
        <w:rPr>
          <w:rFonts w:cs="Arial"/>
          <w:bCs/>
          <w:color w:val="222222"/>
          <w:szCs w:val="24"/>
          <w:lang w:val="fr-CA"/>
        </w:rPr>
        <w:t>pénologique</w:t>
      </w:r>
      <w:proofErr w:type="spellEnd"/>
      <w:r w:rsidRPr="00754349">
        <w:rPr>
          <w:rFonts w:cs="Arial"/>
          <w:bCs/>
          <w:color w:val="222222"/>
          <w:szCs w:val="24"/>
          <w:lang w:val="fr-CA"/>
        </w:rPr>
        <w:t xml:space="preserve"> (IFP) </w:t>
      </w:r>
      <w:r w:rsidRPr="00754349">
        <w:rPr>
          <w:rFonts w:cs="Arial"/>
          <w:b/>
          <w:bCs/>
          <w:color w:val="222222"/>
          <w:szCs w:val="24"/>
          <w:lang w:val="fr-CA"/>
        </w:rPr>
        <w:t>et l’indemnité pour la surveillance de délinquants (ISD)</w:t>
      </w:r>
      <w:r w:rsidRPr="00754349">
        <w:rPr>
          <w:rFonts w:cs="Arial"/>
          <w:bCs/>
          <w:szCs w:val="24"/>
          <w:lang w:val="fr-CA"/>
        </w:rPr>
        <w:t>.</w:t>
      </w:r>
      <w:r w:rsidRPr="00754349">
        <w:rPr>
          <w:rFonts w:cs="Arial"/>
          <w:bCs/>
          <w:color w:val="222222"/>
          <w:szCs w:val="24"/>
          <w:lang w:val="fr-CA"/>
        </w:rPr>
        <w:t xml:space="preserve"> Les parties conviennent que </w:t>
      </w:r>
      <w:r w:rsidRPr="00754349">
        <w:rPr>
          <w:rFonts w:cs="Arial"/>
          <w:bCs/>
          <w:strike/>
          <w:color w:val="222222"/>
          <w:szCs w:val="24"/>
          <w:lang w:val="fr-CA"/>
        </w:rPr>
        <w:t>seuls les titulaires de postes jugés admissibles et/ou recevant l’IFP à la signature de la présente convention collective</w:t>
      </w:r>
      <w:r w:rsidRPr="00754349">
        <w:rPr>
          <w:rFonts w:cs="Arial"/>
          <w:bCs/>
          <w:color w:val="222222"/>
          <w:szCs w:val="24"/>
          <w:lang w:val="fr-CA"/>
        </w:rPr>
        <w:t xml:space="preserve"> </w:t>
      </w:r>
      <w:r w:rsidRPr="00754349">
        <w:rPr>
          <w:rFonts w:cs="Arial"/>
          <w:b/>
          <w:bCs/>
          <w:color w:val="222222"/>
          <w:szCs w:val="24"/>
          <w:lang w:val="fr-CA"/>
        </w:rPr>
        <w:t>tous les employés de Service correctionnel</w:t>
      </w:r>
      <w:r w:rsidRPr="00754349">
        <w:rPr>
          <w:rFonts w:cs="Arial"/>
          <w:bCs/>
          <w:color w:val="222222"/>
          <w:szCs w:val="24"/>
          <w:lang w:val="fr-CA"/>
        </w:rPr>
        <w:t xml:space="preserve"> </w:t>
      </w:r>
      <w:r w:rsidRPr="00754349">
        <w:rPr>
          <w:rFonts w:cs="Arial"/>
          <w:b/>
          <w:bCs/>
          <w:color w:val="222222"/>
          <w:szCs w:val="24"/>
          <w:lang w:val="fr-CA"/>
        </w:rPr>
        <w:t>qui sont en contact avec des détenus ou des délinquants</w:t>
      </w:r>
      <w:r w:rsidRPr="00754349">
        <w:rPr>
          <w:rFonts w:cs="Arial"/>
          <w:bCs/>
          <w:color w:val="222222"/>
          <w:szCs w:val="24"/>
          <w:lang w:val="fr-CA"/>
        </w:rPr>
        <w:t xml:space="preserve"> </w:t>
      </w:r>
      <w:r w:rsidRPr="00754349">
        <w:rPr>
          <w:rFonts w:cs="Arial"/>
          <w:bCs/>
          <w:szCs w:val="24"/>
          <w:lang w:val="fr-CA"/>
        </w:rPr>
        <w:t>ont droit à l’</w:t>
      </w:r>
      <w:r w:rsidRPr="00754349">
        <w:rPr>
          <w:rFonts w:cs="Arial"/>
          <w:bCs/>
          <w:color w:val="222222"/>
          <w:szCs w:val="24"/>
          <w:lang w:val="fr-CA"/>
        </w:rPr>
        <w:t>IRC, selon les critères énumérés ci-dessous.</w:t>
      </w:r>
    </w:p>
    <w:p w:rsidR="001C0B05" w:rsidRPr="001C7C4E" w:rsidRDefault="001C0B05" w:rsidP="004C02B6">
      <w:pPr>
        <w:tabs>
          <w:tab w:val="left" w:pos="792"/>
        </w:tabs>
        <w:spacing w:after="240"/>
        <w:ind w:left="851" w:hanging="851"/>
        <w:rPr>
          <w:rFonts w:cs="Arial"/>
          <w:bCs/>
          <w:color w:val="222222"/>
          <w:szCs w:val="24"/>
          <w:lang w:val="fr-CA"/>
        </w:rPr>
      </w:pPr>
      <w:r w:rsidRPr="00754349">
        <w:rPr>
          <w:rFonts w:cs="Arial"/>
          <w:b/>
          <w:bCs/>
          <w:color w:val="222222"/>
          <w:szCs w:val="24"/>
          <w:lang w:val="fr-CA"/>
        </w:rPr>
        <w:t>61.01</w:t>
      </w:r>
      <w:r w:rsidRPr="00754349">
        <w:rPr>
          <w:rFonts w:cs="Arial"/>
          <w:bCs/>
          <w:color w:val="222222"/>
          <w:szCs w:val="24"/>
          <w:lang w:val="fr-CA"/>
        </w:rPr>
        <w:tab/>
        <w:t xml:space="preserve">L’IRC est versée aux titulaires de postes spécifiques dans l’unité de négociation au sein du Service correctionnel Canada. L’indemnité prévoit une rémunération supplémentaire </w:t>
      </w:r>
      <w:r w:rsidRPr="00754349">
        <w:rPr>
          <w:rFonts w:cs="Arial"/>
          <w:b/>
          <w:bCs/>
          <w:color w:val="222222"/>
          <w:szCs w:val="24"/>
          <w:lang w:val="fr-CA"/>
        </w:rPr>
        <w:t>en reconnaissance de la gestion du risque inhérent à un emploi</w:t>
      </w:r>
      <w:r w:rsidRPr="00754349">
        <w:rPr>
          <w:rFonts w:cs="Arial"/>
          <w:bCs/>
          <w:color w:val="222222"/>
          <w:szCs w:val="24"/>
          <w:lang w:val="fr-CA"/>
        </w:rPr>
        <w:t xml:space="preserve"> </w:t>
      </w:r>
      <w:r w:rsidRPr="00754349">
        <w:rPr>
          <w:rFonts w:cs="Arial"/>
          <w:bCs/>
          <w:strike/>
          <w:color w:val="222222"/>
          <w:szCs w:val="24"/>
          <w:lang w:val="fr-CA"/>
        </w:rPr>
        <w:t xml:space="preserve">pour le titulaire d’un poste qui exerce certaines fonctions ou responsabilités propres </w:t>
      </w:r>
      <w:r w:rsidRPr="00754349">
        <w:rPr>
          <w:rFonts w:cs="Arial"/>
          <w:bCs/>
          <w:color w:val="222222"/>
          <w:szCs w:val="24"/>
          <w:lang w:val="fr-CA"/>
        </w:rPr>
        <w:t xml:space="preserve">au Service correctionnel du Canada </w:t>
      </w:r>
      <w:r w:rsidRPr="00754349">
        <w:rPr>
          <w:rFonts w:cs="Arial"/>
          <w:bCs/>
          <w:strike/>
          <w:color w:val="222222"/>
          <w:szCs w:val="24"/>
          <w:lang w:val="fr-CA"/>
        </w:rPr>
        <w:t xml:space="preserve">(c’est-à-dire la garde des détenus, la surveillance régulière des délinquants ou l’appui aux programmes liés à la libération conditionnelle des délinquants) </w:t>
      </w:r>
      <w:r w:rsidRPr="00754349">
        <w:rPr>
          <w:rFonts w:cs="Arial"/>
          <w:bCs/>
          <w:strike/>
          <w:szCs w:val="24"/>
          <w:lang w:val="fr-CA"/>
        </w:rPr>
        <w:t xml:space="preserve">au sein d’un pénitencier </w:t>
      </w:r>
      <w:r w:rsidRPr="00754349">
        <w:rPr>
          <w:rFonts w:cs="Arial"/>
          <w:bCs/>
          <w:strike/>
          <w:color w:val="222222"/>
          <w:szCs w:val="24"/>
          <w:lang w:val="fr-CA"/>
        </w:rPr>
        <w:t xml:space="preserve">au sens de la </w:t>
      </w:r>
      <w:r w:rsidRPr="00754349">
        <w:rPr>
          <w:rFonts w:cs="Arial"/>
          <w:bCs/>
          <w:iCs/>
          <w:strike/>
          <w:color w:val="222222"/>
          <w:szCs w:val="24"/>
          <w:lang w:val="fr-CA"/>
        </w:rPr>
        <w:t>Loi sur le système correctionnel et la mise en liberté sous condition</w:t>
      </w:r>
      <w:r w:rsidRPr="00754349">
        <w:rPr>
          <w:rFonts w:cs="Arial"/>
          <w:bCs/>
          <w:strike/>
          <w:color w:val="222222"/>
          <w:szCs w:val="24"/>
          <w:lang w:val="fr-CA"/>
        </w:rPr>
        <w:t xml:space="preserve"> et/ou d</w:t>
      </w:r>
      <w:r w:rsidRPr="00754349">
        <w:rPr>
          <w:rFonts w:cs="Arial"/>
          <w:bCs/>
          <w:strike/>
          <w:szCs w:val="24"/>
          <w:lang w:val="fr-CA"/>
        </w:rPr>
        <w:t>es</w:t>
      </w:r>
      <w:r w:rsidRPr="00754349">
        <w:rPr>
          <w:rFonts w:cs="Arial"/>
          <w:bCs/>
          <w:strike/>
          <w:color w:val="222222"/>
          <w:szCs w:val="24"/>
          <w:lang w:val="fr-CA"/>
        </w:rPr>
        <w:t xml:space="preserve"> Directive</w:t>
      </w:r>
      <w:r w:rsidRPr="00754349">
        <w:rPr>
          <w:rFonts w:cs="Arial"/>
          <w:bCs/>
          <w:strike/>
          <w:szCs w:val="24"/>
          <w:lang w:val="fr-CA"/>
        </w:rPr>
        <w:t>s</w:t>
      </w:r>
      <w:r w:rsidRPr="00754349">
        <w:rPr>
          <w:rFonts w:cs="Arial"/>
          <w:bCs/>
          <w:strike/>
          <w:color w:val="222222"/>
          <w:szCs w:val="24"/>
          <w:lang w:val="fr-CA"/>
        </w:rPr>
        <w:t xml:space="preserve"> du Commissaire du SCC</w:t>
      </w:r>
      <w:r w:rsidRPr="00754349">
        <w:rPr>
          <w:rFonts w:cs="Arial"/>
          <w:bCs/>
          <w:color w:val="222222"/>
          <w:szCs w:val="24"/>
          <w:lang w:val="fr-CA"/>
        </w:rPr>
        <w:t>.</w:t>
      </w:r>
    </w:p>
    <w:p w:rsidR="001C0B05" w:rsidRPr="001C7C4E" w:rsidRDefault="001C0B05" w:rsidP="001C0B05">
      <w:pPr>
        <w:spacing w:before="100" w:beforeAutospacing="1" w:after="100" w:afterAutospacing="1"/>
        <w:rPr>
          <w:rFonts w:cs="Arial"/>
          <w:bCs/>
          <w:strike/>
          <w:color w:val="000000"/>
          <w:szCs w:val="24"/>
          <w:lang w:val="fr-CA"/>
        </w:rPr>
      </w:pPr>
    </w:p>
    <w:p w:rsidR="00BB1C5F" w:rsidRPr="001C7C4E" w:rsidRDefault="00BB1C5F" w:rsidP="00F60D7C">
      <w:pPr>
        <w:rPr>
          <w:rFonts w:cs="Arial"/>
          <w:color w:val="000000"/>
          <w:szCs w:val="24"/>
          <w:lang w:val="fr-CA"/>
        </w:rPr>
      </w:pPr>
    </w:p>
    <w:sectPr w:rsidR="00BB1C5F" w:rsidRPr="001C7C4E" w:rsidSect="00F17E7B">
      <w:footerReference w:type="first" r:id="rId17"/>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01B" w:rsidRDefault="0064201B">
      <w:r>
        <w:separator/>
      </w:r>
    </w:p>
  </w:endnote>
  <w:endnote w:type="continuationSeparator" w:id="0">
    <w:p w:rsidR="0064201B" w:rsidRDefault="0064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947" w:rsidRPr="00754349" w:rsidRDefault="00AA4947" w:rsidP="004C13C7">
    <w:pPr>
      <w:pStyle w:val="Footer"/>
      <w:rPr>
        <w:sz w:val="20"/>
        <w:lang w:val="fr-CA"/>
      </w:rPr>
    </w:pPr>
    <w:r w:rsidRPr="00754349">
      <w:rPr>
        <w:sz w:val="20"/>
        <w:lang w:val="fr-CA"/>
      </w:rPr>
      <w:t>Ma</w:t>
    </w:r>
    <w:r w:rsidR="00754349" w:rsidRPr="00754349">
      <w:rPr>
        <w:sz w:val="20"/>
        <w:lang w:val="fr-CA"/>
      </w:rPr>
      <w:t>i</w:t>
    </w:r>
    <w:r w:rsidR="00754349">
      <w:rPr>
        <w:sz w:val="20"/>
        <w:lang w:val="fr-CA"/>
      </w:rPr>
      <w:t> </w:t>
    </w:r>
    <w:r w:rsidRPr="00754349">
      <w:rPr>
        <w:sz w:val="20"/>
        <w:lang w:val="fr-CA"/>
      </w:rPr>
      <w:t>2018</w:t>
    </w:r>
    <w:r w:rsidRPr="00754349">
      <w:rPr>
        <w:sz w:val="20"/>
        <w:lang w:val="fr-CA"/>
      </w:rPr>
      <w:tab/>
    </w:r>
    <w:r w:rsidR="00754349" w:rsidRPr="00754349">
      <w:rPr>
        <w:sz w:val="20"/>
        <w:lang w:val="fr-CA"/>
      </w:rPr>
      <w:t>Groupe SV – Revendications syndicales</w:t>
    </w:r>
    <w:r w:rsidRPr="00754349">
      <w:rPr>
        <w:sz w:val="20"/>
        <w:lang w:val="fr-CA"/>
      </w:rPr>
      <w:tab/>
      <w:t xml:space="preserve">Page </w:t>
    </w:r>
    <w:r w:rsidRPr="004C13C7">
      <w:rPr>
        <w:rStyle w:val="PageNumber"/>
        <w:sz w:val="20"/>
      </w:rPr>
      <w:fldChar w:fldCharType="begin"/>
    </w:r>
    <w:r w:rsidRPr="00754349">
      <w:rPr>
        <w:rStyle w:val="PageNumber"/>
        <w:sz w:val="20"/>
        <w:lang w:val="fr-CA"/>
      </w:rPr>
      <w:instrText xml:space="preserve"> PAGE </w:instrText>
    </w:r>
    <w:r w:rsidRPr="004C13C7">
      <w:rPr>
        <w:rStyle w:val="PageNumber"/>
        <w:sz w:val="20"/>
      </w:rPr>
      <w:fldChar w:fldCharType="separate"/>
    </w:r>
    <w:r w:rsidRPr="00754349">
      <w:rPr>
        <w:rStyle w:val="PageNumber"/>
        <w:noProof/>
        <w:sz w:val="20"/>
        <w:lang w:val="fr-CA"/>
      </w:rPr>
      <w:t>20</w:t>
    </w:r>
    <w:r w:rsidRPr="004C13C7">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D9C" w:rsidRDefault="00BE7D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D33" w:rsidRPr="00754349" w:rsidRDefault="00754349" w:rsidP="00C64302">
    <w:pPr>
      <w:pStyle w:val="Footer"/>
      <w:rPr>
        <w:sz w:val="20"/>
        <w:lang w:val="fr-CA"/>
      </w:rPr>
    </w:pPr>
    <w:bookmarkStart w:id="0" w:name="lt_pId000"/>
    <w:r>
      <w:rPr>
        <w:sz w:val="20"/>
        <w:highlight w:val="yellow"/>
        <w:lang w:val="fr-CA"/>
      </w:rPr>
      <w:t>Mai </w:t>
    </w:r>
    <w:r w:rsidR="00F73D33" w:rsidRPr="00754349">
      <w:rPr>
        <w:sz w:val="20"/>
        <w:highlight w:val="yellow"/>
        <w:lang w:val="fr-CA"/>
      </w:rPr>
      <w:t>2018</w:t>
    </w:r>
    <w:bookmarkEnd w:id="0"/>
    <w:r w:rsidR="00F73D33" w:rsidRPr="00754349">
      <w:rPr>
        <w:sz w:val="20"/>
        <w:lang w:val="fr-CA"/>
      </w:rPr>
      <w:tab/>
    </w:r>
    <w:r w:rsidRPr="00754349">
      <w:rPr>
        <w:color w:val="00008B"/>
        <w:sz w:val="20"/>
        <w:highlight w:val="cyan"/>
        <w:u w:val="single"/>
        <w:lang w:val="fr-CA"/>
      </w:rPr>
      <w:t>Groupe SV – Revendications syndicales</w:t>
    </w:r>
    <w:r w:rsidR="00F73D33" w:rsidRPr="00754349">
      <w:rPr>
        <w:sz w:val="20"/>
        <w:lang w:val="fr-CA"/>
      </w:rPr>
      <w:tab/>
    </w:r>
    <w:r w:rsidR="00F73D33" w:rsidRPr="00754349">
      <w:rPr>
        <w:sz w:val="20"/>
        <w:highlight w:val="yellow"/>
        <w:lang w:val="fr-CA"/>
      </w:rPr>
      <w:t>Page</w:t>
    </w:r>
    <w:r w:rsidR="00F73D33" w:rsidRPr="00754349">
      <w:rPr>
        <w:sz w:val="20"/>
        <w:lang w:val="fr-CA"/>
      </w:rPr>
      <w:t xml:space="preserve"> </w:t>
    </w:r>
    <w:r w:rsidR="00F73D33" w:rsidRPr="004C13C7">
      <w:rPr>
        <w:rStyle w:val="PageNumber"/>
        <w:sz w:val="20"/>
      </w:rPr>
      <w:fldChar w:fldCharType="begin"/>
    </w:r>
    <w:r w:rsidR="00F73D33" w:rsidRPr="00754349">
      <w:rPr>
        <w:rStyle w:val="PageNumber"/>
        <w:sz w:val="20"/>
        <w:lang w:val="fr-CA"/>
      </w:rPr>
      <w:instrText xml:space="preserve"> PAGE </w:instrText>
    </w:r>
    <w:r w:rsidR="00F73D33" w:rsidRPr="004C13C7">
      <w:rPr>
        <w:rStyle w:val="PageNumber"/>
        <w:sz w:val="20"/>
      </w:rPr>
      <w:fldChar w:fldCharType="separate"/>
    </w:r>
    <w:r w:rsidR="00F73D33" w:rsidRPr="00754349">
      <w:rPr>
        <w:rStyle w:val="PageNumber"/>
        <w:noProof/>
        <w:sz w:val="20"/>
        <w:lang w:val="fr-CA"/>
      </w:rPr>
      <w:t>2</w:t>
    </w:r>
    <w:r w:rsidR="00F73D33" w:rsidRPr="004C13C7">
      <w:rPr>
        <w:rStyle w:val="PageNumbe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D9C" w:rsidRDefault="00BE7D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D33" w:rsidRPr="007E5C1A" w:rsidRDefault="00113AB4" w:rsidP="004C13C7">
    <w:pPr>
      <w:pStyle w:val="Footer"/>
      <w:rPr>
        <w:sz w:val="20"/>
        <w:lang w:val="fr-CA"/>
      </w:rPr>
    </w:pPr>
    <w:r>
      <w:rPr>
        <w:sz w:val="20"/>
        <w:lang w:val="fr-CA"/>
      </w:rPr>
      <w:t xml:space="preserve">29 </w:t>
    </w:r>
    <w:r w:rsidR="00214CA0">
      <w:rPr>
        <w:sz w:val="20"/>
        <w:lang w:val="fr-CA"/>
      </w:rPr>
      <w:t>Mai</w:t>
    </w:r>
    <w:r w:rsidR="00754349">
      <w:rPr>
        <w:sz w:val="20"/>
        <w:lang w:val="fr-CA"/>
      </w:rPr>
      <w:t> </w:t>
    </w:r>
    <w:r w:rsidR="00F73D33" w:rsidRPr="007E5C1A">
      <w:rPr>
        <w:sz w:val="20"/>
        <w:lang w:val="fr-CA"/>
      </w:rPr>
      <w:t>2018</w:t>
    </w:r>
    <w:r w:rsidR="00F73D33" w:rsidRPr="007E5C1A">
      <w:rPr>
        <w:sz w:val="20"/>
        <w:lang w:val="fr-CA"/>
      </w:rPr>
      <w:tab/>
      <w:t>Group</w:t>
    </w:r>
    <w:r w:rsidR="007E5C1A" w:rsidRPr="007E5C1A">
      <w:rPr>
        <w:sz w:val="20"/>
        <w:lang w:val="fr-CA"/>
      </w:rPr>
      <w:t>e SV</w:t>
    </w:r>
    <w:r w:rsidR="00F73D33" w:rsidRPr="007E5C1A">
      <w:rPr>
        <w:sz w:val="20"/>
        <w:lang w:val="fr-CA"/>
      </w:rPr>
      <w:t xml:space="preserve"> –</w:t>
    </w:r>
    <w:r w:rsidR="00214CA0">
      <w:rPr>
        <w:sz w:val="20"/>
        <w:lang w:val="fr-CA"/>
      </w:rPr>
      <w:t xml:space="preserve"> R</w:t>
    </w:r>
    <w:r w:rsidR="007E5C1A" w:rsidRPr="007E5C1A">
      <w:rPr>
        <w:sz w:val="20"/>
        <w:lang w:val="fr-CA"/>
      </w:rPr>
      <w:t>evendication</w:t>
    </w:r>
    <w:r w:rsidR="007E5C1A">
      <w:rPr>
        <w:sz w:val="20"/>
        <w:lang w:val="fr-CA"/>
      </w:rPr>
      <w:t>s syndicales</w:t>
    </w:r>
    <w:r w:rsidR="00F73D33" w:rsidRPr="007E5C1A">
      <w:rPr>
        <w:sz w:val="20"/>
        <w:lang w:val="fr-CA"/>
      </w:rPr>
      <w:tab/>
      <w:t>Page</w:t>
    </w:r>
    <w:r w:rsidR="00754349">
      <w:rPr>
        <w:sz w:val="20"/>
        <w:lang w:val="fr-CA"/>
      </w:rPr>
      <w:t> </w:t>
    </w:r>
    <w:r w:rsidR="00F73D33" w:rsidRPr="004C13C7">
      <w:rPr>
        <w:rStyle w:val="PageNumber"/>
        <w:sz w:val="20"/>
      </w:rPr>
      <w:fldChar w:fldCharType="begin"/>
    </w:r>
    <w:r w:rsidR="00F73D33" w:rsidRPr="007E5C1A">
      <w:rPr>
        <w:rStyle w:val="PageNumber"/>
        <w:sz w:val="20"/>
        <w:lang w:val="fr-CA"/>
      </w:rPr>
      <w:instrText xml:space="preserve"> PAGE </w:instrText>
    </w:r>
    <w:r w:rsidR="00F73D33" w:rsidRPr="004C13C7">
      <w:rPr>
        <w:rStyle w:val="PageNumber"/>
        <w:sz w:val="20"/>
      </w:rPr>
      <w:fldChar w:fldCharType="separate"/>
    </w:r>
    <w:r>
      <w:rPr>
        <w:rStyle w:val="PageNumber"/>
        <w:noProof/>
        <w:sz w:val="20"/>
        <w:lang w:val="fr-CA"/>
      </w:rPr>
      <w:t>19</w:t>
    </w:r>
    <w:r w:rsidR="00F73D33" w:rsidRPr="004C13C7">
      <w:rPr>
        <w:rStyle w:val="PageNumbe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D33" w:rsidRPr="007E5C1A" w:rsidRDefault="00113AB4" w:rsidP="00731CC9">
    <w:pPr>
      <w:pStyle w:val="Footer"/>
      <w:pBdr>
        <w:top w:val="single" w:sz="4" w:space="1" w:color="auto"/>
      </w:pBdr>
      <w:tabs>
        <w:tab w:val="left" w:pos="2880"/>
        <w:tab w:val="left" w:pos="4320"/>
        <w:tab w:val="left" w:pos="8380"/>
        <w:tab w:val="left" w:pos="8640"/>
      </w:tabs>
      <w:rPr>
        <w:sz w:val="20"/>
        <w:lang w:val="fr-CA"/>
      </w:rPr>
    </w:pPr>
    <w:r>
      <w:rPr>
        <w:sz w:val="20"/>
        <w:lang w:val="fr-CA"/>
      </w:rPr>
      <w:t xml:space="preserve">29 </w:t>
    </w:r>
    <w:r w:rsidR="00754349">
      <w:rPr>
        <w:sz w:val="20"/>
        <w:lang w:val="fr-CA"/>
      </w:rPr>
      <w:t>Mai </w:t>
    </w:r>
    <w:r w:rsidR="00F73D33" w:rsidRPr="007E5C1A">
      <w:rPr>
        <w:sz w:val="20"/>
        <w:lang w:val="fr-CA"/>
      </w:rPr>
      <w:t>2018</w:t>
    </w:r>
    <w:r w:rsidR="00F73D33" w:rsidRPr="007E5C1A">
      <w:rPr>
        <w:sz w:val="20"/>
        <w:lang w:val="fr-CA"/>
      </w:rPr>
      <w:tab/>
    </w:r>
    <w:r w:rsidR="007E5C1A" w:rsidRPr="007E5C1A">
      <w:rPr>
        <w:sz w:val="20"/>
        <w:lang w:val="fr-CA"/>
      </w:rPr>
      <w:t xml:space="preserve">Groupe SV – </w:t>
    </w:r>
    <w:r w:rsidR="00754349">
      <w:rPr>
        <w:sz w:val="20"/>
        <w:lang w:val="fr-CA"/>
      </w:rPr>
      <w:t>R</w:t>
    </w:r>
    <w:r w:rsidR="007E5C1A" w:rsidRPr="007E5C1A">
      <w:rPr>
        <w:sz w:val="20"/>
        <w:lang w:val="fr-CA"/>
      </w:rPr>
      <w:t>evendication</w:t>
    </w:r>
    <w:r w:rsidR="007E5C1A">
      <w:rPr>
        <w:sz w:val="20"/>
        <w:lang w:val="fr-CA"/>
      </w:rPr>
      <w:t>s syndicales</w:t>
    </w:r>
    <w:r w:rsidR="007E5C1A" w:rsidRPr="007E5C1A">
      <w:rPr>
        <w:sz w:val="20"/>
        <w:lang w:val="fr-CA"/>
      </w:rPr>
      <w:t xml:space="preserve"> </w:t>
    </w:r>
    <w:r w:rsidR="00F73D33" w:rsidRPr="007E5C1A">
      <w:rPr>
        <w:sz w:val="20"/>
        <w:lang w:val="fr-CA"/>
      </w:rPr>
      <w:tab/>
      <w:t>Page</w:t>
    </w:r>
    <w:r w:rsidR="00754349">
      <w:rPr>
        <w:sz w:val="20"/>
        <w:lang w:val="fr-CA"/>
      </w:rPr>
      <w:t> </w:t>
    </w:r>
    <w:r w:rsidR="00F73D33" w:rsidRPr="00E814D7">
      <w:rPr>
        <w:rStyle w:val="PageNumber"/>
        <w:sz w:val="20"/>
      </w:rPr>
      <w:fldChar w:fldCharType="begin"/>
    </w:r>
    <w:r w:rsidR="00F73D33" w:rsidRPr="007E5C1A">
      <w:rPr>
        <w:rStyle w:val="PageNumber"/>
        <w:sz w:val="20"/>
        <w:lang w:val="fr-CA"/>
      </w:rPr>
      <w:instrText xml:space="preserve"> PAGE </w:instrText>
    </w:r>
    <w:r w:rsidR="00F73D33" w:rsidRPr="00E814D7">
      <w:rPr>
        <w:rStyle w:val="PageNumber"/>
        <w:sz w:val="20"/>
      </w:rPr>
      <w:fldChar w:fldCharType="separate"/>
    </w:r>
    <w:r>
      <w:rPr>
        <w:rStyle w:val="PageNumber"/>
        <w:noProof/>
        <w:sz w:val="20"/>
        <w:lang w:val="fr-CA"/>
      </w:rPr>
      <w:t>1</w:t>
    </w:r>
    <w:r w:rsidR="00F73D33" w:rsidRPr="00E814D7">
      <w:rPr>
        <w:rStyle w:val="PageNumber"/>
        <w:sz w:val="20"/>
      </w:rPr>
      <w:fldChar w:fldCharType="end"/>
    </w:r>
  </w:p>
  <w:p w:rsidR="00F73D33" w:rsidRPr="007E5C1A" w:rsidRDefault="00F73D33">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01B" w:rsidRDefault="0064201B">
      <w:r>
        <w:separator/>
      </w:r>
    </w:p>
  </w:footnote>
  <w:footnote w:type="continuationSeparator" w:id="0">
    <w:p w:rsidR="0064201B" w:rsidRDefault="00642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D9C" w:rsidRDefault="00BE7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D9C" w:rsidRDefault="00BE7D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D9C" w:rsidRDefault="00BE7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EDD0FD"/>
    <w:multiLevelType w:val="multilevel"/>
    <w:tmpl w:val="7D26959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9FA9D8DB"/>
    <w:multiLevelType w:val="multilevel"/>
    <w:tmpl w:val="7D26959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A13A5DA7"/>
    <w:multiLevelType w:val="multilevel"/>
    <w:tmpl w:val="7D26959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B15C1AEC"/>
    <w:multiLevelType w:val="multilevel"/>
    <w:tmpl w:val="7D26959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BB14918D"/>
    <w:multiLevelType w:val="multilevel"/>
    <w:tmpl w:val="7D26959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BB806C13"/>
    <w:multiLevelType w:val="multilevel"/>
    <w:tmpl w:val="7D26959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C28BE78C"/>
    <w:multiLevelType w:val="multilevel"/>
    <w:tmpl w:val="BC4AEB76"/>
    <w:lvl w:ilvl="0">
      <w:start w:val="1"/>
      <w:numFmt w:val="lowerRoman"/>
      <w:lvlText w:val="%1."/>
      <w:lvlJc w:val="righ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EC609F79"/>
    <w:multiLevelType w:val="multilevel"/>
    <w:tmpl w:val="7D26959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1223511"/>
    <w:multiLevelType w:val="multilevel"/>
    <w:tmpl w:val="31968F6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29621B"/>
    <w:multiLevelType w:val="multilevel"/>
    <w:tmpl w:val="D17C08A2"/>
    <w:lvl w:ilvl="0">
      <w:start w:val="1"/>
      <w:numFmt w:val="lowerLetter"/>
      <w:lvlText w:val="%1."/>
      <w:lvlJc w:val="left"/>
      <w:pPr>
        <w:tabs>
          <w:tab w:val="num" w:pos="720"/>
        </w:tabs>
        <w:ind w:left="720" w:hanging="360"/>
      </w:pPr>
      <w:rPr>
        <w:strike w:val="0"/>
        <w:sz w:val="24"/>
        <w:szCs w:val="24"/>
      </w:rPr>
    </w:lvl>
    <w:lvl w:ilvl="1">
      <w:start w:val="1"/>
      <w:numFmt w:val="lowerRoman"/>
      <w:lvlText w:val="%2."/>
      <w:lvlJc w:val="right"/>
      <w:pPr>
        <w:tabs>
          <w:tab w:val="num" w:pos="1440"/>
        </w:tabs>
        <w:ind w:left="1440" w:hanging="360"/>
      </w:pPr>
      <w:rPr>
        <w:strike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33085B6"/>
    <w:multiLevelType w:val="multilevel"/>
    <w:tmpl w:val="7D26959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413D010"/>
    <w:multiLevelType w:val="multilevel"/>
    <w:tmpl w:val="7D26959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593C964"/>
    <w:multiLevelType w:val="multilevel"/>
    <w:tmpl w:val="7D26959A"/>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B057A06"/>
    <w:multiLevelType w:val="hybridMultilevel"/>
    <w:tmpl w:val="609A8BA2"/>
    <w:lvl w:ilvl="0" w:tplc="916C839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119E0BDE"/>
    <w:multiLevelType w:val="hybridMultilevel"/>
    <w:tmpl w:val="5BB000A4"/>
    <w:lvl w:ilvl="0" w:tplc="CC86AE5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14844A31"/>
    <w:multiLevelType w:val="multilevel"/>
    <w:tmpl w:val="7D26959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60A4491"/>
    <w:multiLevelType w:val="hybridMultilevel"/>
    <w:tmpl w:val="5BB000A4"/>
    <w:lvl w:ilvl="0" w:tplc="CC86AE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2227172"/>
    <w:multiLevelType w:val="hybridMultilevel"/>
    <w:tmpl w:val="111A904A"/>
    <w:lvl w:ilvl="0" w:tplc="1009001B">
      <w:start w:val="1"/>
      <w:numFmt w:val="lowerRoman"/>
      <w:lvlText w:val="%1."/>
      <w:lvlJc w:val="righ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8" w15:restartNumberingAfterBreak="0">
    <w:nsid w:val="345E11E8"/>
    <w:multiLevelType w:val="multilevel"/>
    <w:tmpl w:val="7D26959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13B1AE"/>
    <w:multiLevelType w:val="multilevel"/>
    <w:tmpl w:val="9248803E"/>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A70C01"/>
    <w:multiLevelType w:val="multilevel"/>
    <w:tmpl w:val="7D26959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3C32C6"/>
    <w:multiLevelType w:val="multilevel"/>
    <w:tmpl w:val="9616553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91002D"/>
    <w:multiLevelType w:val="hybridMultilevel"/>
    <w:tmpl w:val="5B484538"/>
    <w:lvl w:ilvl="0" w:tplc="2CDE8DA4">
      <w:start w:val="2"/>
      <w:numFmt w:val="lowerLetter"/>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3" w15:restartNumberingAfterBreak="0">
    <w:nsid w:val="53EF473E"/>
    <w:multiLevelType w:val="hybridMultilevel"/>
    <w:tmpl w:val="BCDCF5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A4723D3"/>
    <w:multiLevelType w:val="hybridMultilevel"/>
    <w:tmpl w:val="8BB8BA60"/>
    <w:lvl w:ilvl="0" w:tplc="94ECB3D2">
      <w:start w:val="1"/>
      <w:numFmt w:val="bullet"/>
      <w:lvlText w:val="•"/>
      <w:lvlJc w:val="left"/>
      <w:pPr>
        <w:tabs>
          <w:tab w:val="num" w:pos="720"/>
        </w:tabs>
        <w:ind w:left="720" w:hanging="360"/>
      </w:pPr>
      <w:rPr>
        <w:rFonts w:ascii="Times New Roman" w:hAnsi="Times New Roman" w:cs="Times New Roman" w:hint="default"/>
      </w:rPr>
    </w:lvl>
    <w:lvl w:ilvl="1" w:tplc="8A7C51B6">
      <w:start w:val="1"/>
      <w:numFmt w:val="bullet"/>
      <w:lvlText w:val=""/>
      <w:lvlJc w:val="left"/>
      <w:pPr>
        <w:tabs>
          <w:tab w:val="num" w:pos="1440"/>
        </w:tabs>
        <w:ind w:left="1440" w:hanging="360"/>
      </w:pPr>
      <w:rPr>
        <w:rFonts w:ascii="Symbol" w:hAnsi="Symbol" w:hint="default"/>
        <w:lang w:val="fr-CA"/>
      </w:rPr>
    </w:lvl>
    <w:lvl w:ilvl="2" w:tplc="A98877E6">
      <w:start w:val="1"/>
      <w:numFmt w:val="bullet"/>
      <w:lvlText w:val="•"/>
      <w:lvlJc w:val="left"/>
      <w:pPr>
        <w:tabs>
          <w:tab w:val="num" w:pos="2160"/>
        </w:tabs>
        <w:ind w:left="2160" w:hanging="360"/>
      </w:pPr>
      <w:rPr>
        <w:rFonts w:ascii="Times New Roman" w:hAnsi="Times New Roman" w:cs="Times New Roman" w:hint="default"/>
      </w:rPr>
    </w:lvl>
    <w:lvl w:ilvl="3" w:tplc="1562A272">
      <w:start w:val="1"/>
      <w:numFmt w:val="bullet"/>
      <w:lvlText w:val="•"/>
      <w:lvlJc w:val="left"/>
      <w:pPr>
        <w:tabs>
          <w:tab w:val="num" w:pos="2880"/>
        </w:tabs>
        <w:ind w:left="2880" w:hanging="360"/>
      </w:pPr>
      <w:rPr>
        <w:rFonts w:ascii="Times New Roman" w:hAnsi="Times New Roman" w:cs="Times New Roman" w:hint="default"/>
      </w:rPr>
    </w:lvl>
    <w:lvl w:ilvl="4" w:tplc="6BC01FC8">
      <w:start w:val="1"/>
      <w:numFmt w:val="bullet"/>
      <w:lvlText w:val="•"/>
      <w:lvlJc w:val="left"/>
      <w:pPr>
        <w:tabs>
          <w:tab w:val="num" w:pos="3600"/>
        </w:tabs>
        <w:ind w:left="3600" w:hanging="360"/>
      </w:pPr>
      <w:rPr>
        <w:rFonts w:ascii="Times New Roman" w:hAnsi="Times New Roman" w:cs="Times New Roman" w:hint="default"/>
      </w:rPr>
    </w:lvl>
    <w:lvl w:ilvl="5" w:tplc="8DB4C0E6">
      <w:start w:val="1"/>
      <w:numFmt w:val="bullet"/>
      <w:lvlText w:val="•"/>
      <w:lvlJc w:val="left"/>
      <w:pPr>
        <w:tabs>
          <w:tab w:val="num" w:pos="4320"/>
        </w:tabs>
        <w:ind w:left="4320" w:hanging="360"/>
      </w:pPr>
      <w:rPr>
        <w:rFonts w:ascii="Times New Roman" w:hAnsi="Times New Roman" w:cs="Times New Roman" w:hint="default"/>
      </w:rPr>
    </w:lvl>
    <w:lvl w:ilvl="6" w:tplc="DFDECEBA">
      <w:start w:val="1"/>
      <w:numFmt w:val="bullet"/>
      <w:lvlText w:val="•"/>
      <w:lvlJc w:val="left"/>
      <w:pPr>
        <w:tabs>
          <w:tab w:val="num" w:pos="5040"/>
        </w:tabs>
        <w:ind w:left="5040" w:hanging="360"/>
      </w:pPr>
      <w:rPr>
        <w:rFonts w:ascii="Times New Roman" w:hAnsi="Times New Roman" w:cs="Times New Roman" w:hint="default"/>
      </w:rPr>
    </w:lvl>
    <w:lvl w:ilvl="7" w:tplc="35C09394">
      <w:start w:val="1"/>
      <w:numFmt w:val="bullet"/>
      <w:lvlText w:val="•"/>
      <w:lvlJc w:val="left"/>
      <w:pPr>
        <w:tabs>
          <w:tab w:val="num" w:pos="5760"/>
        </w:tabs>
        <w:ind w:left="5760" w:hanging="360"/>
      </w:pPr>
      <w:rPr>
        <w:rFonts w:ascii="Times New Roman" w:hAnsi="Times New Roman" w:cs="Times New Roman" w:hint="default"/>
      </w:rPr>
    </w:lvl>
    <w:lvl w:ilvl="8" w:tplc="0644C4F2">
      <w:start w:val="1"/>
      <w:numFmt w:val="bullet"/>
      <w:lvlText w:val="•"/>
      <w:lvlJc w:val="left"/>
      <w:pPr>
        <w:tabs>
          <w:tab w:val="num" w:pos="6480"/>
        </w:tabs>
        <w:ind w:left="6480" w:hanging="360"/>
      </w:pPr>
      <w:rPr>
        <w:rFonts w:ascii="Times New Roman" w:hAnsi="Times New Roman" w:cs="Times New Roman" w:hint="default"/>
      </w:rPr>
    </w:lvl>
  </w:abstractNum>
  <w:abstractNum w:abstractNumId="25" w15:restartNumberingAfterBreak="0">
    <w:nsid w:val="5C01F209"/>
    <w:multiLevelType w:val="multilevel"/>
    <w:tmpl w:val="31968F6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173BF3"/>
    <w:multiLevelType w:val="multilevel"/>
    <w:tmpl w:val="20942F0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07A2AE"/>
    <w:multiLevelType w:val="multilevel"/>
    <w:tmpl w:val="7D26959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5C0C11"/>
    <w:multiLevelType w:val="multilevel"/>
    <w:tmpl w:val="EB7EE6C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FDC10D6"/>
    <w:multiLevelType w:val="hybridMultilevel"/>
    <w:tmpl w:val="17F8D4B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2E936A7"/>
    <w:multiLevelType w:val="hybridMultilevel"/>
    <w:tmpl w:val="33C6B418"/>
    <w:lvl w:ilvl="0" w:tplc="4F04E1BA">
      <w:start w:val="1"/>
      <w:numFmt w:val="lowerLetter"/>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31" w15:restartNumberingAfterBreak="0">
    <w:nsid w:val="748F74F6"/>
    <w:multiLevelType w:val="hybridMultilevel"/>
    <w:tmpl w:val="831A054E"/>
    <w:lvl w:ilvl="0" w:tplc="ACA82742">
      <w:start w:val="1"/>
      <w:numFmt w:val="decimal"/>
      <w:lvlText w:val="%1."/>
      <w:lvlJc w:val="left"/>
      <w:pPr>
        <w:ind w:left="720" w:hanging="360"/>
      </w:pPr>
      <w:rPr>
        <w:rFonts w:ascii="Times New Roman" w:hAnsi="Times New Roman" w:cs="Times New Roman" w:hint="default"/>
        <w:color w:val="000000"/>
        <w:sz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79FDACDE"/>
    <w:multiLevelType w:val="multilevel"/>
    <w:tmpl w:val="7D26959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6D3CF7"/>
    <w:multiLevelType w:val="multilevel"/>
    <w:tmpl w:val="7D26959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3"/>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5"/>
  </w:num>
  <w:num w:numId="7">
    <w:abstractNumId w:val="20"/>
  </w:num>
  <w:num w:numId="8">
    <w:abstractNumId w:val="3"/>
  </w:num>
  <w:num w:numId="9">
    <w:abstractNumId w:val="5"/>
  </w:num>
  <w:num w:numId="10">
    <w:abstractNumId w:val="7"/>
  </w:num>
  <w:num w:numId="11">
    <w:abstractNumId w:val="19"/>
  </w:num>
  <w:num w:numId="12">
    <w:abstractNumId w:val="27"/>
  </w:num>
  <w:num w:numId="13">
    <w:abstractNumId w:val="33"/>
  </w:num>
  <w:num w:numId="14">
    <w:abstractNumId w:val="2"/>
  </w:num>
  <w:num w:numId="15">
    <w:abstractNumId w:val="12"/>
  </w:num>
  <w:num w:numId="16">
    <w:abstractNumId w:val="25"/>
  </w:num>
  <w:num w:numId="17">
    <w:abstractNumId w:val="10"/>
  </w:num>
  <w:num w:numId="18">
    <w:abstractNumId w:val="6"/>
  </w:num>
  <w:num w:numId="19">
    <w:abstractNumId w:val="1"/>
  </w:num>
  <w:num w:numId="20">
    <w:abstractNumId w:val="32"/>
  </w:num>
  <w:num w:numId="21">
    <w:abstractNumId w:val="8"/>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6"/>
  </w:num>
  <w:num w:numId="27">
    <w:abstractNumId w:val="14"/>
  </w:num>
  <w:num w:numId="28">
    <w:abstractNumId w:val="22"/>
  </w:num>
  <w:num w:numId="29">
    <w:abstractNumId w:val="30"/>
  </w:num>
  <w:num w:numId="30">
    <w:abstractNumId w:val="4"/>
  </w:num>
  <w:num w:numId="31">
    <w:abstractNumId w:val="0"/>
  </w:num>
  <w:num w:numId="32">
    <w:abstractNumId w:val="18"/>
  </w:num>
  <w:num w:numId="33">
    <w:abstractNumId w:val="24"/>
  </w:num>
  <w:num w:numId="34">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AD"/>
    <w:rsid w:val="000001F3"/>
    <w:rsid w:val="0000028C"/>
    <w:rsid w:val="000039B0"/>
    <w:rsid w:val="00003F77"/>
    <w:rsid w:val="00003F7C"/>
    <w:rsid w:val="00004317"/>
    <w:rsid w:val="00005B19"/>
    <w:rsid w:val="00011C1A"/>
    <w:rsid w:val="00011E5C"/>
    <w:rsid w:val="000133F4"/>
    <w:rsid w:val="0001362B"/>
    <w:rsid w:val="00013DDE"/>
    <w:rsid w:val="00014295"/>
    <w:rsid w:val="00015120"/>
    <w:rsid w:val="0001763C"/>
    <w:rsid w:val="000213D2"/>
    <w:rsid w:val="000228CB"/>
    <w:rsid w:val="000229FC"/>
    <w:rsid w:val="00022F5C"/>
    <w:rsid w:val="00024172"/>
    <w:rsid w:val="00024B44"/>
    <w:rsid w:val="000256A2"/>
    <w:rsid w:val="0002795A"/>
    <w:rsid w:val="00027FD7"/>
    <w:rsid w:val="0003078A"/>
    <w:rsid w:val="00031D3C"/>
    <w:rsid w:val="00043D4E"/>
    <w:rsid w:val="00044A4E"/>
    <w:rsid w:val="000514BA"/>
    <w:rsid w:val="00054C56"/>
    <w:rsid w:val="00056CE7"/>
    <w:rsid w:val="0006337A"/>
    <w:rsid w:val="00064744"/>
    <w:rsid w:val="000654C2"/>
    <w:rsid w:val="00065CFD"/>
    <w:rsid w:val="00065F6D"/>
    <w:rsid w:val="000660B3"/>
    <w:rsid w:val="000665CA"/>
    <w:rsid w:val="000669F0"/>
    <w:rsid w:val="00076CF7"/>
    <w:rsid w:val="00077610"/>
    <w:rsid w:val="00081172"/>
    <w:rsid w:val="0008214C"/>
    <w:rsid w:val="00082DAD"/>
    <w:rsid w:val="00083B74"/>
    <w:rsid w:val="00084324"/>
    <w:rsid w:val="000843DC"/>
    <w:rsid w:val="00084D91"/>
    <w:rsid w:val="00085550"/>
    <w:rsid w:val="00086D31"/>
    <w:rsid w:val="00087521"/>
    <w:rsid w:val="00087D27"/>
    <w:rsid w:val="00090B67"/>
    <w:rsid w:val="00092368"/>
    <w:rsid w:val="00093143"/>
    <w:rsid w:val="000934FA"/>
    <w:rsid w:val="000968EF"/>
    <w:rsid w:val="00096D8B"/>
    <w:rsid w:val="000A1D4F"/>
    <w:rsid w:val="000A41B2"/>
    <w:rsid w:val="000A4BC8"/>
    <w:rsid w:val="000A6C70"/>
    <w:rsid w:val="000B00D3"/>
    <w:rsid w:val="000B0B3D"/>
    <w:rsid w:val="000B2A94"/>
    <w:rsid w:val="000B68EA"/>
    <w:rsid w:val="000B6C7C"/>
    <w:rsid w:val="000B6DFC"/>
    <w:rsid w:val="000C0ADD"/>
    <w:rsid w:val="000C1451"/>
    <w:rsid w:val="000C2DE3"/>
    <w:rsid w:val="000C358D"/>
    <w:rsid w:val="000C51D9"/>
    <w:rsid w:val="000C67E1"/>
    <w:rsid w:val="000C7E35"/>
    <w:rsid w:val="000D0DBE"/>
    <w:rsid w:val="000D1773"/>
    <w:rsid w:val="000D1E4D"/>
    <w:rsid w:val="000D2BFA"/>
    <w:rsid w:val="000D385A"/>
    <w:rsid w:val="000D7703"/>
    <w:rsid w:val="000E315C"/>
    <w:rsid w:val="000E35C0"/>
    <w:rsid w:val="000E36FD"/>
    <w:rsid w:val="000E3C46"/>
    <w:rsid w:val="000E5584"/>
    <w:rsid w:val="000E6A7A"/>
    <w:rsid w:val="000F1A00"/>
    <w:rsid w:val="000F24D9"/>
    <w:rsid w:val="000F395D"/>
    <w:rsid w:val="000F4CDE"/>
    <w:rsid w:val="000F7B95"/>
    <w:rsid w:val="00105574"/>
    <w:rsid w:val="001100E6"/>
    <w:rsid w:val="00113AB4"/>
    <w:rsid w:val="001167B0"/>
    <w:rsid w:val="00117D1F"/>
    <w:rsid w:val="001216ED"/>
    <w:rsid w:val="0012187C"/>
    <w:rsid w:val="00123D80"/>
    <w:rsid w:val="00123E3A"/>
    <w:rsid w:val="00125E8D"/>
    <w:rsid w:val="00132F62"/>
    <w:rsid w:val="0013406F"/>
    <w:rsid w:val="001344AD"/>
    <w:rsid w:val="00134C84"/>
    <w:rsid w:val="00135BE0"/>
    <w:rsid w:val="0014075F"/>
    <w:rsid w:val="00144D47"/>
    <w:rsid w:val="001460CD"/>
    <w:rsid w:val="0014621D"/>
    <w:rsid w:val="001477EF"/>
    <w:rsid w:val="00147AC6"/>
    <w:rsid w:val="00147C34"/>
    <w:rsid w:val="00151659"/>
    <w:rsid w:val="00151AC4"/>
    <w:rsid w:val="00155427"/>
    <w:rsid w:val="00161AB3"/>
    <w:rsid w:val="00162D71"/>
    <w:rsid w:val="0016302B"/>
    <w:rsid w:val="00163E78"/>
    <w:rsid w:val="0017173F"/>
    <w:rsid w:val="001736DF"/>
    <w:rsid w:val="00174BA3"/>
    <w:rsid w:val="00175914"/>
    <w:rsid w:val="00177332"/>
    <w:rsid w:val="0018024A"/>
    <w:rsid w:val="001816A5"/>
    <w:rsid w:val="00182D09"/>
    <w:rsid w:val="00183F89"/>
    <w:rsid w:val="00186233"/>
    <w:rsid w:val="00187C0D"/>
    <w:rsid w:val="0019091D"/>
    <w:rsid w:val="0019413E"/>
    <w:rsid w:val="00194DA2"/>
    <w:rsid w:val="00195233"/>
    <w:rsid w:val="001A044B"/>
    <w:rsid w:val="001A21E4"/>
    <w:rsid w:val="001A24B1"/>
    <w:rsid w:val="001A2FA4"/>
    <w:rsid w:val="001A5FEF"/>
    <w:rsid w:val="001B2364"/>
    <w:rsid w:val="001B2916"/>
    <w:rsid w:val="001B42B6"/>
    <w:rsid w:val="001B4AE4"/>
    <w:rsid w:val="001C0B05"/>
    <w:rsid w:val="001C1E82"/>
    <w:rsid w:val="001C26D8"/>
    <w:rsid w:val="001C4D3B"/>
    <w:rsid w:val="001C7C4E"/>
    <w:rsid w:val="001D04F2"/>
    <w:rsid w:val="001D05DB"/>
    <w:rsid w:val="001D48D0"/>
    <w:rsid w:val="001D6B19"/>
    <w:rsid w:val="001E0834"/>
    <w:rsid w:val="001E0840"/>
    <w:rsid w:val="001E45A7"/>
    <w:rsid w:val="001E49A3"/>
    <w:rsid w:val="001E702C"/>
    <w:rsid w:val="001F0493"/>
    <w:rsid w:val="001F1F1E"/>
    <w:rsid w:val="001F26AC"/>
    <w:rsid w:val="001F3454"/>
    <w:rsid w:val="001F48FF"/>
    <w:rsid w:val="001F51E4"/>
    <w:rsid w:val="001F53AF"/>
    <w:rsid w:val="001F5B5F"/>
    <w:rsid w:val="001F61FA"/>
    <w:rsid w:val="001F7705"/>
    <w:rsid w:val="002017A2"/>
    <w:rsid w:val="00202748"/>
    <w:rsid w:val="0020310C"/>
    <w:rsid w:val="0020637E"/>
    <w:rsid w:val="00206388"/>
    <w:rsid w:val="00210F8F"/>
    <w:rsid w:val="00211706"/>
    <w:rsid w:val="00214CA0"/>
    <w:rsid w:val="002228FF"/>
    <w:rsid w:val="00222B1C"/>
    <w:rsid w:val="00222D0A"/>
    <w:rsid w:val="00222D97"/>
    <w:rsid w:val="0022778F"/>
    <w:rsid w:val="002300EE"/>
    <w:rsid w:val="002304D5"/>
    <w:rsid w:val="00231BAB"/>
    <w:rsid w:val="002321A5"/>
    <w:rsid w:val="00237882"/>
    <w:rsid w:val="00240CE8"/>
    <w:rsid w:val="00241721"/>
    <w:rsid w:val="00244AB4"/>
    <w:rsid w:val="00246855"/>
    <w:rsid w:val="00253946"/>
    <w:rsid w:val="00254024"/>
    <w:rsid w:val="00255A81"/>
    <w:rsid w:val="00255FC0"/>
    <w:rsid w:val="00260F94"/>
    <w:rsid w:val="00262E12"/>
    <w:rsid w:val="002638BE"/>
    <w:rsid w:val="00264221"/>
    <w:rsid w:val="00271B12"/>
    <w:rsid w:val="0027406F"/>
    <w:rsid w:val="00274F5B"/>
    <w:rsid w:val="00275DE3"/>
    <w:rsid w:val="0027720D"/>
    <w:rsid w:val="002800CF"/>
    <w:rsid w:val="002814D2"/>
    <w:rsid w:val="00284C0C"/>
    <w:rsid w:val="00286810"/>
    <w:rsid w:val="00290638"/>
    <w:rsid w:val="00290E63"/>
    <w:rsid w:val="00292332"/>
    <w:rsid w:val="00293362"/>
    <w:rsid w:val="00293489"/>
    <w:rsid w:val="002934D1"/>
    <w:rsid w:val="00294808"/>
    <w:rsid w:val="0029624F"/>
    <w:rsid w:val="002967C3"/>
    <w:rsid w:val="002A0F34"/>
    <w:rsid w:val="002A491A"/>
    <w:rsid w:val="002B23A9"/>
    <w:rsid w:val="002B4346"/>
    <w:rsid w:val="002B5211"/>
    <w:rsid w:val="002C39EE"/>
    <w:rsid w:val="002C3E77"/>
    <w:rsid w:val="002C449E"/>
    <w:rsid w:val="002C4AC2"/>
    <w:rsid w:val="002C53E7"/>
    <w:rsid w:val="002C55D7"/>
    <w:rsid w:val="002C75BF"/>
    <w:rsid w:val="002C7DBE"/>
    <w:rsid w:val="002D1B04"/>
    <w:rsid w:val="002D27A1"/>
    <w:rsid w:val="002D3163"/>
    <w:rsid w:val="002D6A56"/>
    <w:rsid w:val="002D6C47"/>
    <w:rsid w:val="002D7BE8"/>
    <w:rsid w:val="002E518F"/>
    <w:rsid w:val="002E5C0D"/>
    <w:rsid w:val="002E6B2F"/>
    <w:rsid w:val="002E788F"/>
    <w:rsid w:val="002E7B6E"/>
    <w:rsid w:val="002F2C40"/>
    <w:rsid w:val="002F53E1"/>
    <w:rsid w:val="002F73CA"/>
    <w:rsid w:val="00301AE9"/>
    <w:rsid w:val="00305B13"/>
    <w:rsid w:val="00306158"/>
    <w:rsid w:val="00306D39"/>
    <w:rsid w:val="00310044"/>
    <w:rsid w:val="003119A9"/>
    <w:rsid w:val="003141CB"/>
    <w:rsid w:val="00314647"/>
    <w:rsid w:val="00316D47"/>
    <w:rsid w:val="00321A0E"/>
    <w:rsid w:val="00321D85"/>
    <w:rsid w:val="00322B3E"/>
    <w:rsid w:val="00324A95"/>
    <w:rsid w:val="00324F4D"/>
    <w:rsid w:val="00325D66"/>
    <w:rsid w:val="00335359"/>
    <w:rsid w:val="00336641"/>
    <w:rsid w:val="00336CB9"/>
    <w:rsid w:val="00337737"/>
    <w:rsid w:val="003378D5"/>
    <w:rsid w:val="003404D3"/>
    <w:rsid w:val="003409B0"/>
    <w:rsid w:val="00340C97"/>
    <w:rsid w:val="00346A28"/>
    <w:rsid w:val="0034771C"/>
    <w:rsid w:val="003527A4"/>
    <w:rsid w:val="00354818"/>
    <w:rsid w:val="003551A8"/>
    <w:rsid w:val="00355FBE"/>
    <w:rsid w:val="003625D8"/>
    <w:rsid w:val="00370B24"/>
    <w:rsid w:val="003719ED"/>
    <w:rsid w:val="00371DEE"/>
    <w:rsid w:val="00373214"/>
    <w:rsid w:val="00375270"/>
    <w:rsid w:val="003776EC"/>
    <w:rsid w:val="00377930"/>
    <w:rsid w:val="00384250"/>
    <w:rsid w:val="00385070"/>
    <w:rsid w:val="00391C6A"/>
    <w:rsid w:val="00392C4A"/>
    <w:rsid w:val="003943A1"/>
    <w:rsid w:val="00394DB1"/>
    <w:rsid w:val="00394DF2"/>
    <w:rsid w:val="0039526F"/>
    <w:rsid w:val="0039782A"/>
    <w:rsid w:val="003A0621"/>
    <w:rsid w:val="003A2D6D"/>
    <w:rsid w:val="003A3776"/>
    <w:rsid w:val="003A41CB"/>
    <w:rsid w:val="003A68D7"/>
    <w:rsid w:val="003B25D1"/>
    <w:rsid w:val="003B3756"/>
    <w:rsid w:val="003B6ACC"/>
    <w:rsid w:val="003C0D0A"/>
    <w:rsid w:val="003C1714"/>
    <w:rsid w:val="003C257D"/>
    <w:rsid w:val="003C44FA"/>
    <w:rsid w:val="003C5864"/>
    <w:rsid w:val="003C5DC3"/>
    <w:rsid w:val="003C5F33"/>
    <w:rsid w:val="003C68DC"/>
    <w:rsid w:val="003D014A"/>
    <w:rsid w:val="003D0891"/>
    <w:rsid w:val="003D6262"/>
    <w:rsid w:val="003E01DA"/>
    <w:rsid w:val="003E23D8"/>
    <w:rsid w:val="003E4947"/>
    <w:rsid w:val="003E68E2"/>
    <w:rsid w:val="003E77D8"/>
    <w:rsid w:val="003F0DD6"/>
    <w:rsid w:val="003F325D"/>
    <w:rsid w:val="003F642E"/>
    <w:rsid w:val="003F6FA8"/>
    <w:rsid w:val="003F7FD4"/>
    <w:rsid w:val="004006BB"/>
    <w:rsid w:val="004022B0"/>
    <w:rsid w:val="00406E8D"/>
    <w:rsid w:val="004079DD"/>
    <w:rsid w:val="00407B9A"/>
    <w:rsid w:val="00411E59"/>
    <w:rsid w:val="004125B4"/>
    <w:rsid w:val="004131F6"/>
    <w:rsid w:val="00415C52"/>
    <w:rsid w:val="004170B4"/>
    <w:rsid w:val="00417AA0"/>
    <w:rsid w:val="00420388"/>
    <w:rsid w:val="00421B9A"/>
    <w:rsid w:val="00422A93"/>
    <w:rsid w:val="00423BC2"/>
    <w:rsid w:val="00423C7D"/>
    <w:rsid w:val="004255AC"/>
    <w:rsid w:val="00427398"/>
    <w:rsid w:val="00427E9B"/>
    <w:rsid w:val="00430C7B"/>
    <w:rsid w:val="0043226E"/>
    <w:rsid w:val="00433030"/>
    <w:rsid w:val="0043710F"/>
    <w:rsid w:val="004374B8"/>
    <w:rsid w:val="00437D78"/>
    <w:rsid w:val="00441E2F"/>
    <w:rsid w:val="004465E9"/>
    <w:rsid w:val="00446BFC"/>
    <w:rsid w:val="00447C83"/>
    <w:rsid w:val="00447DCC"/>
    <w:rsid w:val="004525C8"/>
    <w:rsid w:val="00452FC1"/>
    <w:rsid w:val="00456010"/>
    <w:rsid w:val="00457A17"/>
    <w:rsid w:val="004606F5"/>
    <w:rsid w:val="00460C54"/>
    <w:rsid w:val="0046150F"/>
    <w:rsid w:val="00462808"/>
    <w:rsid w:val="00467416"/>
    <w:rsid w:val="004704AA"/>
    <w:rsid w:val="00470585"/>
    <w:rsid w:val="00471615"/>
    <w:rsid w:val="0047422F"/>
    <w:rsid w:val="004768C1"/>
    <w:rsid w:val="00476BE9"/>
    <w:rsid w:val="00481636"/>
    <w:rsid w:val="00485F17"/>
    <w:rsid w:val="004869C8"/>
    <w:rsid w:val="004901B4"/>
    <w:rsid w:val="00492831"/>
    <w:rsid w:val="00492FF1"/>
    <w:rsid w:val="00493148"/>
    <w:rsid w:val="00495FC6"/>
    <w:rsid w:val="004972AB"/>
    <w:rsid w:val="004A2A80"/>
    <w:rsid w:val="004B02B8"/>
    <w:rsid w:val="004B0DF3"/>
    <w:rsid w:val="004B2817"/>
    <w:rsid w:val="004B3A94"/>
    <w:rsid w:val="004B430A"/>
    <w:rsid w:val="004B56F3"/>
    <w:rsid w:val="004B630D"/>
    <w:rsid w:val="004B763F"/>
    <w:rsid w:val="004C02B6"/>
    <w:rsid w:val="004C0693"/>
    <w:rsid w:val="004C10F7"/>
    <w:rsid w:val="004C13C7"/>
    <w:rsid w:val="004C4524"/>
    <w:rsid w:val="004C45E8"/>
    <w:rsid w:val="004C518A"/>
    <w:rsid w:val="004C5603"/>
    <w:rsid w:val="004C6F19"/>
    <w:rsid w:val="004D1AAC"/>
    <w:rsid w:val="004D3E47"/>
    <w:rsid w:val="004D4A21"/>
    <w:rsid w:val="004D4F71"/>
    <w:rsid w:val="004D63A5"/>
    <w:rsid w:val="004E0FFB"/>
    <w:rsid w:val="004E3BE6"/>
    <w:rsid w:val="004E4756"/>
    <w:rsid w:val="004E5C34"/>
    <w:rsid w:val="004E75BF"/>
    <w:rsid w:val="004F0030"/>
    <w:rsid w:val="004F2A04"/>
    <w:rsid w:val="004F2EF1"/>
    <w:rsid w:val="004F33B6"/>
    <w:rsid w:val="004F409E"/>
    <w:rsid w:val="004F409F"/>
    <w:rsid w:val="004F52DA"/>
    <w:rsid w:val="004F6023"/>
    <w:rsid w:val="004F667C"/>
    <w:rsid w:val="00500D2D"/>
    <w:rsid w:val="00500F07"/>
    <w:rsid w:val="00501AB7"/>
    <w:rsid w:val="005029DB"/>
    <w:rsid w:val="00502BEB"/>
    <w:rsid w:val="0050583E"/>
    <w:rsid w:val="0050623E"/>
    <w:rsid w:val="00507655"/>
    <w:rsid w:val="005114B7"/>
    <w:rsid w:val="00515424"/>
    <w:rsid w:val="00516305"/>
    <w:rsid w:val="00516F60"/>
    <w:rsid w:val="005224F8"/>
    <w:rsid w:val="00527393"/>
    <w:rsid w:val="005274EA"/>
    <w:rsid w:val="00527559"/>
    <w:rsid w:val="005322AA"/>
    <w:rsid w:val="00532FD1"/>
    <w:rsid w:val="005368C9"/>
    <w:rsid w:val="00536F2B"/>
    <w:rsid w:val="00542053"/>
    <w:rsid w:val="00542281"/>
    <w:rsid w:val="005509B7"/>
    <w:rsid w:val="005515ED"/>
    <w:rsid w:val="00551683"/>
    <w:rsid w:val="0055297E"/>
    <w:rsid w:val="00553B65"/>
    <w:rsid w:val="00556B27"/>
    <w:rsid w:val="00561111"/>
    <w:rsid w:val="005612F1"/>
    <w:rsid w:val="00561A78"/>
    <w:rsid w:val="00562E22"/>
    <w:rsid w:val="00563F1C"/>
    <w:rsid w:val="005661DA"/>
    <w:rsid w:val="005675FA"/>
    <w:rsid w:val="005711FE"/>
    <w:rsid w:val="00571EA4"/>
    <w:rsid w:val="00571FFF"/>
    <w:rsid w:val="00573BEE"/>
    <w:rsid w:val="0058012E"/>
    <w:rsid w:val="005835BB"/>
    <w:rsid w:val="00583B99"/>
    <w:rsid w:val="00584D0B"/>
    <w:rsid w:val="00585F33"/>
    <w:rsid w:val="00593DDE"/>
    <w:rsid w:val="00595EB3"/>
    <w:rsid w:val="005A005A"/>
    <w:rsid w:val="005A091B"/>
    <w:rsid w:val="005A10FA"/>
    <w:rsid w:val="005A1815"/>
    <w:rsid w:val="005A3533"/>
    <w:rsid w:val="005A63CC"/>
    <w:rsid w:val="005A76BC"/>
    <w:rsid w:val="005B304F"/>
    <w:rsid w:val="005B305E"/>
    <w:rsid w:val="005B559D"/>
    <w:rsid w:val="005B706D"/>
    <w:rsid w:val="005C2AA2"/>
    <w:rsid w:val="005C2C27"/>
    <w:rsid w:val="005C2DCA"/>
    <w:rsid w:val="005C426D"/>
    <w:rsid w:val="005C5C42"/>
    <w:rsid w:val="005C7B55"/>
    <w:rsid w:val="005D09FF"/>
    <w:rsid w:val="005D34B0"/>
    <w:rsid w:val="005D36AB"/>
    <w:rsid w:val="005D3D09"/>
    <w:rsid w:val="005D6FE1"/>
    <w:rsid w:val="005D7B6F"/>
    <w:rsid w:val="005E059D"/>
    <w:rsid w:val="005E26FE"/>
    <w:rsid w:val="005E3755"/>
    <w:rsid w:val="005E58D1"/>
    <w:rsid w:val="005E58F6"/>
    <w:rsid w:val="005E66E8"/>
    <w:rsid w:val="005E66FD"/>
    <w:rsid w:val="005E7AFF"/>
    <w:rsid w:val="005F0A99"/>
    <w:rsid w:val="005F3451"/>
    <w:rsid w:val="005F496E"/>
    <w:rsid w:val="005F5784"/>
    <w:rsid w:val="005F5AD8"/>
    <w:rsid w:val="00602FAE"/>
    <w:rsid w:val="00603356"/>
    <w:rsid w:val="00603831"/>
    <w:rsid w:val="00605DCE"/>
    <w:rsid w:val="00607559"/>
    <w:rsid w:val="0061019B"/>
    <w:rsid w:val="0061321F"/>
    <w:rsid w:val="0061398E"/>
    <w:rsid w:val="00613C6D"/>
    <w:rsid w:val="00616A19"/>
    <w:rsid w:val="00617738"/>
    <w:rsid w:val="006179B1"/>
    <w:rsid w:val="00617A8F"/>
    <w:rsid w:val="00622BF0"/>
    <w:rsid w:val="00623C9B"/>
    <w:rsid w:val="0062531F"/>
    <w:rsid w:val="00627B63"/>
    <w:rsid w:val="00632F95"/>
    <w:rsid w:val="00634C83"/>
    <w:rsid w:val="0063503F"/>
    <w:rsid w:val="00635916"/>
    <w:rsid w:val="0063661E"/>
    <w:rsid w:val="00636ECF"/>
    <w:rsid w:val="0064201B"/>
    <w:rsid w:val="00643961"/>
    <w:rsid w:val="00643BA7"/>
    <w:rsid w:val="00643FA2"/>
    <w:rsid w:val="00644A23"/>
    <w:rsid w:val="00644AC4"/>
    <w:rsid w:val="006465F7"/>
    <w:rsid w:val="00655DC2"/>
    <w:rsid w:val="00660520"/>
    <w:rsid w:val="006678E2"/>
    <w:rsid w:val="00670A52"/>
    <w:rsid w:val="00670B65"/>
    <w:rsid w:val="006722B8"/>
    <w:rsid w:val="00674BA7"/>
    <w:rsid w:val="0067577B"/>
    <w:rsid w:val="00675AC8"/>
    <w:rsid w:val="00680A34"/>
    <w:rsid w:val="00684ACE"/>
    <w:rsid w:val="00697F35"/>
    <w:rsid w:val="006A27D4"/>
    <w:rsid w:val="006A2A17"/>
    <w:rsid w:val="006A5604"/>
    <w:rsid w:val="006A6988"/>
    <w:rsid w:val="006A6D3F"/>
    <w:rsid w:val="006B05FE"/>
    <w:rsid w:val="006B3577"/>
    <w:rsid w:val="006B46F8"/>
    <w:rsid w:val="006B6F49"/>
    <w:rsid w:val="006C036C"/>
    <w:rsid w:val="006C17ED"/>
    <w:rsid w:val="006C1D0E"/>
    <w:rsid w:val="006C2591"/>
    <w:rsid w:val="006C46BE"/>
    <w:rsid w:val="006C4ED2"/>
    <w:rsid w:val="006C7620"/>
    <w:rsid w:val="006D607A"/>
    <w:rsid w:val="006E041C"/>
    <w:rsid w:val="006E68D5"/>
    <w:rsid w:val="006F3ED3"/>
    <w:rsid w:val="006F4C26"/>
    <w:rsid w:val="007015CB"/>
    <w:rsid w:val="007031B0"/>
    <w:rsid w:val="00705422"/>
    <w:rsid w:val="007067EB"/>
    <w:rsid w:val="00707EE9"/>
    <w:rsid w:val="00710CE0"/>
    <w:rsid w:val="007122DD"/>
    <w:rsid w:val="00712C5D"/>
    <w:rsid w:val="00713085"/>
    <w:rsid w:val="007136E4"/>
    <w:rsid w:val="00715D11"/>
    <w:rsid w:val="00716CDA"/>
    <w:rsid w:val="00720AE7"/>
    <w:rsid w:val="00723060"/>
    <w:rsid w:val="00723856"/>
    <w:rsid w:val="00724215"/>
    <w:rsid w:val="00724216"/>
    <w:rsid w:val="00731CC9"/>
    <w:rsid w:val="00732669"/>
    <w:rsid w:val="007329BC"/>
    <w:rsid w:val="00736DA3"/>
    <w:rsid w:val="0074091F"/>
    <w:rsid w:val="00742E3B"/>
    <w:rsid w:val="0074445B"/>
    <w:rsid w:val="00744747"/>
    <w:rsid w:val="00745D88"/>
    <w:rsid w:val="007516DF"/>
    <w:rsid w:val="0075298D"/>
    <w:rsid w:val="007535A8"/>
    <w:rsid w:val="00753E98"/>
    <w:rsid w:val="00754349"/>
    <w:rsid w:val="00755B2B"/>
    <w:rsid w:val="00760E38"/>
    <w:rsid w:val="007618E9"/>
    <w:rsid w:val="00763D45"/>
    <w:rsid w:val="0076408A"/>
    <w:rsid w:val="007667AD"/>
    <w:rsid w:val="007708A6"/>
    <w:rsid w:val="00771FEC"/>
    <w:rsid w:val="00774CDF"/>
    <w:rsid w:val="00775510"/>
    <w:rsid w:val="0077557B"/>
    <w:rsid w:val="00775A05"/>
    <w:rsid w:val="00776001"/>
    <w:rsid w:val="00776564"/>
    <w:rsid w:val="00780F0B"/>
    <w:rsid w:val="007811EC"/>
    <w:rsid w:val="00784360"/>
    <w:rsid w:val="00785AC1"/>
    <w:rsid w:val="00786528"/>
    <w:rsid w:val="0078778C"/>
    <w:rsid w:val="007916AE"/>
    <w:rsid w:val="00792BA1"/>
    <w:rsid w:val="007952DD"/>
    <w:rsid w:val="00796237"/>
    <w:rsid w:val="007974A5"/>
    <w:rsid w:val="007976F8"/>
    <w:rsid w:val="007A3A12"/>
    <w:rsid w:val="007A53F2"/>
    <w:rsid w:val="007A55BD"/>
    <w:rsid w:val="007B044C"/>
    <w:rsid w:val="007B0CF1"/>
    <w:rsid w:val="007B3048"/>
    <w:rsid w:val="007B3F24"/>
    <w:rsid w:val="007B4402"/>
    <w:rsid w:val="007B666A"/>
    <w:rsid w:val="007C09E1"/>
    <w:rsid w:val="007C1ABB"/>
    <w:rsid w:val="007C274E"/>
    <w:rsid w:val="007C3C1C"/>
    <w:rsid w:val="007C5E64"/>
    <w:rsid w:val="007C6145"/>
    <w:rsid w:val="007C72DA"/>
    <w:rsid w:val="007C78F5"/>
    <w:rsid w:val="007D1ACD"/>
    <w:rsid w:val="007D4A4C"/>
    <w:rsid w:val="007D4CF2"/>
    <w:rsid w:val="007D4DB8"/>
    <w:rsid w:val="007E1465"/>
    <w:rsid w:val="007E2A3C"/>
    <w:rsid w:val="007E4485"/>
    <w:rsid w:val="007E4E3E"/>
    <w:rsid w:val="007E5C1A"/>
    <w:rsid w:val="007E6ADF"/>
    <w:rsid w:val="007E7414"/>
    <w:rsid w:val="007E74C8"/>
    <w:rsid w:val="007F02B1"/>
    <w:rsid w:val="007F1334"/>
    <w:rsid w:val="007F14BA"/>
    <w:rsid w:val="007F1923"/>
    <w:rsid w:val="007F3DB3"/>
    <w:rsid w:val="007F5CC6"/>
    <w:rsid w:val="00801526"/>
    <w:rsid w:val="00804E95"/>
    <w:rsid w:val="00806D42"/>
    <w:rsid w:val="00807CBC"/>
    <w:rsid w:val="00814228"/>
    <w:rsid w:val="00815CDD"/>
    <w:rsid w:val="00816B04"/>
    <w:rsid w:val="008174F2"/>
    <w:rsid w:val="008206E7"/>
    <w:rsid w:val="008246DE"/>
    <w:rsid w:val="00825183"/>
    <w:rsid w:val="008276D0"/>
    <w:rsid w:val="00830857"/>
    <w:rsid w:val="0083195A"/>
    <w:rsid w:val="00831F3B"/>
    <w:rsid w:val="00832AA7"/>
    <w:rsid w:val="00835FDB"/>
    <w:rsid w:val="00836F3B"/>
    <w:rsid w:val="008372CA"/>
    <w:rsid w:val="00840EB4"/>
    <w:rsid w:val="00841875"/>
    <w:rsid w:val="008418E8"/>
    <w:rsid w:val="008439C9"/>
    <w:rsid w:val="00843A54"/>
    <w:rsid w:val="00843E1E"/>
    <w:rsid w:val="008444E2"/>
    <w:rsid w:val="00844635"/>
    <w:rsid w:val="008449BB"/>
    <w:rsid w:val="00852003"/>
    <w:rsid w:val="0085474D"/>
    <w:rsid w:val="00861192"/>
    <w:rsid w:val="00863558"/>
    <w:rsid w:val="00863C6D"/>
    <w:rsid w:val="00865948"/>
    <w:rsid w:val="00867998"/>
    <w:rsid w:val="00873DCE"/>
    <w:rsid w:val="00874E0D"/>
    <w:rsid w:val="008759E2"/>
    <w:rsid w:val="00876336"/>
    <w:rsid w:val="00877392"/>
    <w:rsid w:val="00877C6D"/>
    <w:rsid w:val="00880DD5"/>
    <w:rsid w:val="00884699"/>
    <w:rsid w:val="00890D49"/>
    <w:rsid w:val="0089358B"/>
    <w:rsid w:val="00893772"/>
    <w:rsid w:val="00893BBB"/>
    <w:rsid w:val="00894A51"/>
    <w:rsid w:val="0089591E"/>
    <w:rsid w:val="008A04AB"/>
    <w:rsid w:val="008A0CCD"/>
    <w:rsid w:val="008A343A"/>
    <w:rsid w:val="008A444B"/>
    <w:rsid w:val="008A4B3B"/>
    <w:rsid w:val="008A4C2B"/>
    <w:rsid w:val="008A58F1"/>
    <w:rsid w:val="008A7693"/>
    <w:rsid w:val="008B1510"/>
    <w:rsid w:val="008B2CB9"/>
    <w:rsid w:val="008B4197"/>
    <w:rsid w:val="008C2B45"/>
    <w:rsid w:val="008C2EA6"/>
    <w:rsid w:val="008C4746"/>
    <w:rsid w:val="008C4FCB"/>
    <w:rsid w:val="008C5D9F"/>
    <w:rsid w:val="008D2082"/>
    <w:rsid w:val="008D2CA7"/>
    <w:rsid w:val="008D2D43"/>
    <w:rsid w:val="008D412E"/>
    <w:rsid w:val="008D4891"/>
    <w:rsid w:val="008D4987"/>
    <w:rsid w:val="008D4E88"/>
    <w:rsid w:val="008D64FC"/>
    <w:rsid w:val="008D69B7"/>
    <w:rsid w:val="008E0916"/>
    <w:rsid w:val="008E0B34"/>
    <w:rsid w:val="008E4426"/>
    <w:rsid w:val="008E4B6D"/>
    <w:rsid w:val="008E50E7"/>
    <w:rsid w:val="008E56F7"/>
    <w:rsid w:val="008E5E7A"/>
    <w:rsid w:val="008E725C"/>
    <w:rsid w:val="008F0472"/>
    <w:rsid w:val="008F10B5"/>
    <w:rsid w:val="008F2D3D"/>
    <w:rsid w:val="008F3FA9"/>
    <w:rsid w:val="008F66D9"/>
    <w:rsid w:val="008F679A"/>
    <w:rsid w:val="009031C4"/>
    <w:rsid w:val="00903215"/>
    <w:rsid w:val="00904D2A"/>
    <w:rsid w:val="00905BBC"/>
    <w:rsid w:val="00906861"/>
    <w:rsid w:val="00906CCC"/>
    <w:rsid w:val="00911C04"/>
    <w:rsid w:val="00913232"/>
    <w:rsid w:val="009134C8"/>
    <w:rsid w:val="00915425"/>
    <w:rsid w:val="00917A2A"/>
    <w:rsid w:val="00917F22"/>
    <w:rsid w:val="009217A7"/>
    <w:rsid w:val="00925C3C"/>
    <w:rsid w:val="00926405"/>
    <w:rsid w:val="00932E09"/>
    <w:rsid w:val="00936259"/>
    <w:rsid w:val="009371AE"/>
    <w:rsid w:val="009424B9"/>
    <w:rsid w:val="00942C23"/>
    <w:rsid w:val="00943069"/>
    <w:rsid w:val="009430A3"/>
    <w:rsid w:val="00943AE1"/>
    <w:rsid w:val="00944FCA"/>
    <w:rsid w:val="00946DFF"/>
    <w:rsid w:val="009500D4"/>
    <w:rsid w:val="00951824"/>
    <w:rsid w:val="00951D5C"/>
    <w:rsid w:val="00952858"/>
    <w:rsid w:val="00952FB3"/>
    <w:rsid w:val="00953C75"/>
    <w:rsid w:val="00956889"/>
    <w:rsid w:val="00956D3F"/>
    <w:rsid w:val="009570FD"/>
    <w:rsid w:val="009577DE"/>
    <w:rsid w:val="00963B92"/>
    <w:rsid w:val="009651AD"/>
    <w:rsid w:val="00966513"/>
    <w:rsid w:val="00966BCF"/>
    <w:rsid w:val="00972B18"/>
    <w:rsid w:val="00976A31"/>
    <w:rsid w:val="009816B4"/>
    <w:rsid w:val="009843D0"/>
    <w:rsid w:val="009857BF"/>
    <w:rsid w:val="009867CE"/>
    <w:rsid w:val="009912B2"/>
    <w:rsid w:val="00994219"/>
    <w:rsid w:val="009A19C3"/>
    <w:rsid w:val="009A4BD6"/>
    <w:rsid w:val="009A78AF"/>
    <w:rsid w:val="009B08AE"/>
    <w:rsid w:val="009B0D4C"/>
    <w:rsid w:val="009B1A56"/>
    <w:rsid w:val="009B255C"/>
    <w:rsid w:val="009B2859"/>
    <w:rsid w:val="009B4AD2"/>
    <w:rsid w:val="009B744B"/>
    <w:rsid w:val="009C00C7"/>
    <w:rsid w:val="009C1DB4"/>
    <w:rsid w:val="009C1DBF"/>
    <w:rsid w:val="009C1F65"/>
    <w:rsid w:val="009C2133"/>
    <w:rsid w:val="009C2BF6"/>
    <w:rsid w:val="009C66AC"/>
    <w:rsid w:val="009D08CD"/>
    <w:rsid w:val="009D3455"/>
    <w:rsid w:val="009E2418"/>
    <w:rsid w:val="009E3A2A"/>
    <w:rsid w:val="009E5B28"/>
    <w:rsid w:val="009E6241"/>
    <w:rsid w:val="009E645E"/>
    <w:rsid w:val="009F2832"/>
    <w:rsid w:val="009F3C8A"/>
    <w:rsid w:val="009F4F70"/>
    <w:rsid w:val="009F55DA"/>
    <w:rsid w:val="009F6D49"/>
    <w:rsid w:val="009F6EC4"/>
    <w:rsid w:val="00A031D4"/>
    <w:rsid w:val="00A0342E"/>
    <w:rsid w:val="00A04340"/>
    <w:rsid w:val="00A04789"/>
    <w:rsid w:val="00A048C4"/>
    <w:rsid w:val="00A06949"/>
    <w:rsid w:val="00A1353F"/>
    <w:rsid w:val="00A13E63"/>
    <w:rsid w:val="00A1563D"/>
    <w:rsid w:val="00A20310"/>
    <w:rsid w:val="00A226DA"/>
    <w:rsid w:val="00A22C27"/>
    <w:rsid w:val="00A22DB9"/>
    <w:rsid w:val="00A249A9"/>
    <w:rsid w:val="00A26063"/>
    <w:rsid w:val="00A3027E"/>
    <w:rsid w:val="00A3380F"/>
    <w:rsid w:val="00A345D5"/>
    <w:rsid w:val="00A40714"/>
    <w:rsid w:val="00A41677"/>
    <w:rsid w:val="00A429CB"/>
    <w:rsid w:val="00A43AB1"/>
    <w:rsid w:val="00A43E5B"/>
    <w:rsid w:val="00A44443"/>
    <w:rsid w:val="00A50D7B"/>
    <w:rsid w:val="00A559C6"/>
    <w:rsid w:val="00A560A8"/>
    <w:rsid w:val="00A56D09"/>
    <w:rsid w:val="00A6291D"/>
    <w:rsid w:val="00A62B76"/>
    <w:rsid w:val="00A62E91"/>
    <w:rsid w:val="00A63B14"/>
    <w:rsid w:val="00A649FE"/>
    <w:rsid w:val="00A71A32"/>
    <w:rsid w:val="00A740C6"/>
    <w:rsid w:val="00A7415E"/>
    <w:rsid w:val="00A75886"/>
    <w:rsid w:val="00A8166C"/>
    <w:rsid w:val="00A8243C"/>
    <w:rsid w:val="00A82BFB"/>
    <w:rsid w:val="00A82F8F"/>
    <w:rsid w:val="00A82FFD"/>
    <w:rsid w:val="00A83513"/>
    <w:rsid w:val="00A84D0C"/>
    <w:rsid w:val="00A91544"/>
    <w:rsid w:val="00A91E20"/>
    <w:rsid w:val="00A926C2"/>
    <w:rsid w:val="00A92DFA"/>
    <w:rsid w:val="00A92F6D"/>
    <w:rsid w:val="00A93A35"/>
    <w:rsid w:val="00A93A8E"/>
    <w:rsid w:val="00A97327"/>
    <w:rsid w:val="00A97EE1"/>
    <w:rsid w:val="00AA303F"/>
    <w:rsid w:val="00AA396C"/>
    <w:rsid w:val="00AA3A18"/>
    <w:rsid w:val="00AA4616"/>
    <w:rsid w:val="00AA4947"/>
    <w:rsid w:val="00AA4F3C"/>
    <w:rsid w:val="00AA6704"/>
    <w:rsid w:val="00AA7FAA"/>
    <w:rsid w:val="00AB0F0A"/>
    <w:rsid w:val="00AB137F"/>
    <w:rsid w:val="00AB1E46"/>
    <w:rsid w:val="00AB268B"/>
    <w:rsid w:val="00AB4965"/>
    <w:rsid w:val="00AB6E0C"/>
    <w:rsid w:val="00AC1C71"/>
    <w:rsid w:val="00AC1F28"/>
    <w:rsid w:val="00AC2E2E"/>
    <w:rsid w:val="00AC3C15"/>
    <w:rsid w:val="00AC4B5D"/>
    <w:rsid w:val="00AC5747"/>
    <w:rsid w:val="00AC770D"/>
    <w:rsid w:val="00AC78E0"/>
    <w:rsid w:val="00AD70EA"/>
    <w:rsid w:val="00AE01CC"/>
    <w:rsid w:val="00AE106A"/>
    <w:rsid w:val="00AE2C73"/>
    <w:rsid w:val="00AE786E"/>
    <w:rsid w:val="00AF00A7"/>
    <w:rsid w:val="00AF2ABE"/>
    <w:rsid w:val="00AF5360"/>
    <w:rsid w:val="00AF66D6"/>
    <w:rsid w:val="00AF760C"/>
    <w:rsid w:val="00B026E2"/>
    <w:rsid w:val="00B0728B"/>
    <w:rsid w:val="00B112DF"/>
    <w:rsid w:val="00B16D6B"/>
    <w:rsid w:val="00B17783"/>
    <w:rsid w:val="00B17C7A"/>
    <w:rsid w:val="00B20908"/>
    <w:rsid w:val="00B23653"/>
    <w:rsid w:val="00B25AE9"/>
    <w:rsid w:val="00B30419"/>
    <w:rsid w:val="00B3056D"/>
    <w:rsid w:val="00B30647"/>
    <w:rsid w:val="00B32477"/>
    <w:rsid w:val="00B34B55"/>
    <w:rsid w:val="00B350CC"/>
    <w:rsid w:val="00B35F60"/>
    <w:rsid w:val="00B37AF5"/>
    <w:rsid w:val="00B45714"/>
    <w:rsid w:val="00B45B5A"/>
    <w:rsid w:val="00B46874"/>
    <w:rsid w:val="00B47A0F"/>
    <w:rsid w:val="00B52438"/>
    <w:rsid w:val="00B53EA8"/>
    <w:rsid w:val="00B5451C"/>
    <w:rsid w:val="00B56A84"/>
    <w:rsid w:val="00B57C79"/>
    <w:rsid w:val="00B620FC"/>
    <w:rsid w:val="00B625D4"/>
    <w:rsid w:val="00B62FD7"/>
    <w:rsid w:val="00B638C8"/>
    <w:rsid w:val="00B63FCD"/>
    <w:rsid w:val="00B64CD1"/>
    <w:rsid w:val="00B6521F"/>
    <w:rsid w:val="00B65A29"/>
    <w:rsid w:val="00B70104"/>
    <w:rsid w:val="00B706C7"/>
    <w:rsid w:val="00B73834"/>
    <w:rsid w:val="00B73B67"/>
    <w:rsid w:val="00B76885"/>
    <w:rsid w:val="00B76AB0"/>
    <w:rsid w:val="00B77C48"/>
    <w:rsid w:val="00B80943"/>
    <w:rsid w:val="00B82731"/>
    <w:rsid w:val="00B83103"/>
    <w:rsid w:val="00B84687"/>
    <w:rsid w:val="00B86678"/>
    <w:rsid w:val="00B87F66"/>
    <w:rsid w:val="00B90C69"/>
    <w:rsid w:val="00B9128D"/>
    <w:rsid w:val="00B91DA3"/>
    <w:rsid w:val="00B9276F"/>
    <w:rsid w:val="00B93109"/>
    <w:rsid w:val="00B939D8"/>
    <w:rsid w:val="00B95AB3"/>
    <w:rsid w:val="00B95F08"/>
    <w:rsid w:val="00B963BF"/>
    <w:rsid w:val="00BA1583"/>
    <w:rsid w:val="00BA2DC1"/>
    <w:rsid w:val="00BB0733"/>
    <w:rsid w:val="00BB1274"/>
    <w:rsid w:val="00BB1953"/>
    <w:rsid w:val="00BB1C5F"/>
    <w:rsid w:val="00BB29D7"/>
    <w:rsid w:val="00BB43AA"/>
    <w:rsid w:val="00BB5D26"/>
    <w:rsid w:val="00BB6CA2"/>
    <w:rsid w:val="00BB779F"/>
    <w:rsid w:val="00BC03C4"/>
    <w:rsid w:val="00BC2916"/>
    <w:rsid w:val="00BC307F"/>
    <w:rsid w:val="00BC34AC"/>
    <w:rsid w:val="00BC37E0"/>
    <w:rsid w:val="00BC45BF"/>
    <w:rsid w:val="00BC6455"/>
    <w:rsid w:val="00BC73C9"/>
    <w:rsid w:val="00BD1818"/>
    <w:rsid w:val="00BD4A65"/>
    <w:rsid w:val="00BD67E1"/>
    <w:rsid w:val="00BD7D0F"/>
    <w:rsid w:val="00BD7D27"/>
    <w:rsid w:val="00BE06A2"/>
    <w:rsid w:val="00BE0918"/>
    <w:rsid w:val="00BE0932"/>
    <w:rsid w:val="00BE14FB"/>
    <w:rsid w:val="00BE2F0B"/>
    <w:rsid w:val="00BE2FF9"/>
    <w:rsid w:val="00BE31BF"/>
    <w:rsid w:val="00BE3997"/>
    <w:rsid w:val="00BE55A6"/>
    <w:rsid w:val="00BE5E03"/>
    <w:rsid w:val="00BE7D9C"/>
    <w:rsid w:val="00BF2799"/>
    <w:rsid w:val="00BF2A7F"/>
    <w:rsid w:val="00BF2B07"/>
    <w:rsid w:val="00BF4079"/>
    <w:rsid w:val="00BF4B7F"/>
    <w:rsid w:val="00BF5009"/>
    <w:rsid w:val="00BF567E"/>
    <w:rsid w:val="00BF7AA7"/>
    <w:rsid w:val="00C011B6"/>
    <w:rsid w:val="00C01B7E"/>
    <w:rsid w:val="00C0207E"/>
    <w:rsid w:val="00C0305B"/>
    <w:rsid w:val="00C03588"/>
    <w:rsid w:val="00C06AD0"/>
    <w:rsid w:val="00C1071D"/>
    <w:rsid w:val="00C152EB"/>
    <w:rsid w:val="00C15EB1"/>
    <w:rsid w:val="00C16199"/>
    <w:rsid w:val="00C225DE"/>
    <w:rsid w:val="00C22F85"/>
    <w:rsid w:val="00C230FA"/>
    <w:rsid w:val="00C27894"/>
    <w:rsid w:val="00C27BFA"/>
    <w:rsid w:val="00C30489"/>
    <w:rsid w:val="00C3087A"/>
    <w:rsid w:val="00C32421"/>
    <w:rsid w:val="00C3295D"/>
    <w:rsid w:val="00C32ADA"/>
    <w:rsid w:val="00C35FD1"/>
    <w:rsid w:val="00C3661D"/>
    <w:rsid w:val="00C37EEA"/>
    <w:rsid w:val="00C46B4A"/>
    <w:rsid w:val="00C47D99"/>
    <w:rsid w:val="00C51F0B"/>
    <w:rsid w:val="00C544FB"/>
    <w:rsid w:val="00C56F31"/>
    <w:rsid w:val="00C61550"/>
    <w:rsid w:val="00C62D53"/>
    <w:rsid w:val="00C64137"/>
    <w:rsid w:val="00C64302"/>
    <w:rsid w:val="00C64B5A"/>
    <w:rsid w:val="00C65B70"/>
    <w:rsid w:val="00C67BA4"/>
    <w:rsid w:val="00C7379A"/>
    <w:rsid w:val="00C7648A"/>
    <w:rsid w:val="00C809AF"/>
    <w:rsid w:val="00C8103C"/>
    <w:rsid w:val="00C82669"/>
    <w:rsid w:val="00C84B38"/>
    <w:rsid w:val="00C87214"/>
    <w:rsid w:val="00C91338"/>
    <w:rsid w:val="00C919E9"/>
    <w:rsid w:val="00C93D88"/>
    <w:rsid w:val="00C95A12"/>
    <w:rsid w:val="00CA2989"/>
    <w:rsid w:val="00CA4017"/>
    <w:rsid w:val="00CA49B1"/>
    <w:rsid w:val="00CA6794"/>
    <w:rsid w:val="00CB0A3A"/>
    <w:rsid w:val="00CB2A24"/>
    <w:rsid w:val="00CB2AB1"/>
    <w:rsid w:val="00CB2CB9"/>
    <w:rsid w:val="00CB3302"/>
    <w:rsid w:val="00CB4BDF"/>
    <w:rsid w:val="00CB75A7"/>
    <w:rsid w:val="00CB7A73"/>
    <w:rsid w:val="00CC071C"/>
    <w:rsid w:val="00CC4A3F"/>
    <w:rsid w:val="00CC6027"/>
    <w:rsid w:val="00CC6D7E"/>
    <w:rsid w:val="00CC6DFB"/>
    <w:rsid w:val="00CC6FD7"/>
    <w:rsid w:val="00CC7821"/>
    <w:rsid w:val="00CD1B56"/>
    <w:rsid w:val="00CD6E63"/>
    <w:rsid w:val="00CE1EC3"/>
    <w:rsid w:val="00CE3592"/>
    <w:rsid w:val="00CE539A"/>
    <w:rsid w:val="00CE6640"/>
    <w:rsid w:val="00CE66F5"/>
    <w:rsid w:val="00CE7A1D"/>
    <w:rsid w:val="00CF01E7"/>
    <w:rsid w:val="00CF199D"/>
    <w:rsid w:val="00CF2150"/>
    <w:rsid w:val="00CF303D"/>
    <w:rsid w:val="00CF68A9"/>
    <w:rsid w:val="00D00594"/>
    <w:rsid w:val="00D02148"/>
    <w:rsid w:val="00D026DD"/>
    <w:rsid w:val="00D028EE"/>
    <w:rsid w:val="00D05967"/>
    <w:rsid w:val="00D05BE8"/>
    <w:rsid w:val="00D0720C"/>
    <w:rsid w:val="00D11604"/>
    <w:rsid w:val="00D12418"/>
    <w:rsid w:val="00D21C23"/>
    <w:rsid w:val="00D2204E"/>
    <w:rsid w:val="00D2329D"/>
    <w:rsid w:val="00D23BD7"/>
    <w:rsid w:val="00D24272"/>
    <w:rsid w:val="00D242A0"/>
    <w:rsid w:val="00D24781"/>
    <w:rsid w:val="00D266A4"/>
    <w:rsid w:val="00D31AAB"/>
    <w:rsid w:val="00D33A1F"/>
    <w:rsid w:val="00D34598"/>
    <w:rsid w:val="00D35FCE"/>
    <w:rsid w:val="00D43142"/>
    <w:rsid w:val="00D474FB"/>
    <w:rsid w:val="00D5200E"/>
    <w:rsid w:val="00D523CE"/>
    <w:rsid w:val="00D528B3"/>
    <w:rsid w:val="00D53EAA"/>
    <w:rsid w:val="00D54078"/>
    <w:rsid w:val="00D5620F"/>
    <w:rsid w:val="00D57BBE"/>
    <w:rsid w:val="00D57EF9"/>
    <w:rsid w:val="00D60083"/>
    <w:rsid w:val="00D6238C"/>
    <w:rsid w:val="00D64E22"/>
    <w:rsid w:val="00D65C06"/>
    <w:rsid w:val="00D678AC"/>
    <w:rsid w:val="00D7131A"/>
    <w:rsid w:val="00D71FB6"/>
    <w:rsid w:val="00D7204A"/>
    <w:rsid w:val="00D73407"/>
    <w:rsid w:val="00D73745"/>
    <w:rsid w:val="00D75B97"/>
    <w:rsid w:val="00D75E30"/>
    <w:rsid w:val="00D80DB7"/>
    <w:rsid w:val="00D81231"/>
    <w:rsid w:val="00D83B06"/>
    <w:rsid w:val="00D85F35"/>
    <w:rsid w:val="00D91EEA"/>
    <w:rsid w:val="00D93CCE"/>
    <w:rsid w:val="00D9727D"/>
    <w:rsid w:val="00DA0D4A"/>
    <w:rsid w:val="00DA5265"/>
    <w:rsid w:val="00DA636E"/>
    <w:rsid w:val="00DB33CB"/>
    <w:rsid w:val="00DB4C32"/>
    <w:rsid w:val="00DB54F2"/>
    <w:rsid w:val="00DB6E9A"/>
    <w:rsid w:val="00DB79A8"/>
    <w:rsid w:val="00DC03F9"/>
    <w:rsid w:val="00DC0A29"/>
    <w:rsid w:val="00DC6AF9"/>
    <w:rsid w:val="00DD1F30"/>
    <w:rsid w:val="00DD2409"/>
    <w:rsid w:val="00DD7AF8"/>
    <w:rsid w:val="00DE06BB"/>
    <w:rsid w:val="00DE0F6E"/>
    <w:rsid w:val="00DE299E"/>
    <w:rsid w:val="00DE3B61"/>
    <w:rsid w:val="00DE3F27"/>
    <w:rsid w:val="00DE5AAD"/>
    <w:rsid w:val="00DE665D"/>
    <w:rsid w:val="00DF0477"/>
    <w:rsid w:val="00DF2573"/>
    <w:rsid w:val="00DF2D40"/>
    <w:rsid w:val="00DF367D"/>
    <w:rsid w:val="00DF48A7"/>
    <w:rsid w:val="00DF4944"/>
    <w:rsid w:val="00DF4CE5"/>
    <w:rsid w:val="00E00688"/>
    <w:rsid w:val="00E01373"/>
    <w:rsid w:val="00E02EDD"/>
    <w:rsid w:val="00E04A3F"/>
    <w:rsid w:val="00E07438"/>
    <w:rsid w:val="00E10E62"/>
    <w:rsid w:val="00E124C5"/>
    <w:rsid w:val="00E134E7"/>
    <w:rsid w:val="00E1382D"/>
    <w:rsid w:val="00E13E11"/>
    <w:rsid w:val="00E200FC"/>
    <w:rsid w:val="00E20381"/>
    <w:rsid w:val="00E20DA9"/>
    <w:rsid w:val="00E22202"/>
    <w:rsid w:val="00E27B00"/>
    <w:rsid w:val="00E303B5"/>
    <w:rsid w:val="00E31CA6"/>
    <w:rsid w:val="00E33142"/>
    <w:rsid w:val="00E33E08"/>
    <w:rsid w:val="00E33E0E"/>
    <w:rsid w:val="00E356DF"/>
    <w:rsid w:val="00E374E5"/>
    <w:rsid w:val="00E433CF"/>
    <w:rsid w:val="00E46822"/>
    <w:rsid w:val="00E47646"/>
    <w:rsid w:val="00E501E5"/>
    <w:rsid w:val="00E522B6"/>
    <w:rsid w:val="00E52A0C"/>
    <w:rsid w:val="00E6039A"/>
    <w:rsid w:val="00E611B9"/>
    <w:rsid w:val="00E6324E"/>
    <w:rsid w:val="00E64DC9"/>
    <w:rsid w:val="00E65512"/>
    <w:rsid w:val="00E66EDC"/>
    <w:rsid w:val="00E73583"/>
    <w:rsid w:val="00E73AF8"/>
    <w:rsid w:val="00E744E4"/>
    <w:rsid w:val="00E76177"/>
    <w:rsid w:val="00E76FF6"/>
    <w:rsid w:val="00E80B57"/>
    <w:rsid w:val="00E80CC9"/>
    <w:rsid w:val="00E81356"/>
    <w:rsid w:val="00E814D7"/>
    <w:rsid w:val="00E81A84"/>
    <w:rsid w:val="00E81BC6"/>
    <w:rsid w:val="00E8629C"/>
    <w:rsid w:val="00E867A6"/>
    <w:rsid w:val="00E91FF4"/>
    <w:rsid w:val="00E92A8D"/>
    <w:rsid w:val="00E962F9"/>
    <w:rsid w:val="00E97635"/>
    <w:rsid w:val="00EA196A"/>
    <w:rsid w:val="00EA3CB2"/>
    <w:rsid w:val="00EA3FB4"/>
    <w:rsid w:val="00EA6754"/>
    <w:rsid w:val="00EA6F84"/>
    <w:rsid w:val="00EB0081"/>
    <w:rsid w:val="00EB0730"/>
    <w:rsid w:val="00EB1B85"/>
    <w:rsid w:val="00EB1BE1"/>
    <w:rsid w:val="00EB270D"/>
    <w:rsid w:val="00EB2F23"/>
    <w:rsid w:val="00EB4D0C"/>
    <w:rsid w:val="00EB4E85"/>
    <w:rsid w:val="00EB57D9"/>
    <w:rsid w:val="00EC078D"/>
    <w:rsid w:val="00EC0E22"/>
    <w:rsid w:val="00EC6A2C"/>
    <w:rsid w:val="00EC6D3E"/>
    <w:rsid w:val="00EC7184"/>
    <w:rsid w:val="00EC759F"/>
    <w:rsid w:val="00ED0634"/>
    <w:rsid w:val="00ED5AC8"/>
    <w:rsid w:val="00ED6F54"/>
    <w:rsid w:val="00ED713B"/>
    <w:rsid w:val="00EE0DE9"/>
    <w:rsid w:val="00EE1049"/>
    <w:rsid w:val="00EE5747"/>
    <w:rsid w:val="00EF05AF"/>
    <w:rsid w:val="00EF2D2B"/>
    <w:rsid w:val="00EF5E5B"/>
    <w:rsid w:val="00EF5FE8"/>
    <w:rsid w:val="00F00534"/>
    <w:rsid w:val="00F02205"/>
    <w:rsid w:val="00F02D58"/>
    <w:rsid w:val="00F02EF2"/>
    <w:rsid w:val="00F05420"/>
    <w:rsid w:val="00F05544"/>
    <w:rsid w:val="00F07E1D"/>
    <w:rsid w:val="00F141C3"/>
    <w:rsid w:val="00F1679D"/>
    <w:rsid w:val="00F17E7B"/>
    <w:rsid w:val="00F2058A"/>
    <w:rsid w:val="00F2196E"/>
    <w:rsid w:val="00F2217F"/>
    <w:rsid w:val="00F22629"/>
    <w:rsid w:val="00F22C5F"/>
    <w:rsid w:val="00F251EA"/>
    <w:rsid w:val="00F2584F"/>
    <w:rsid w:val="00F31F0E"/>
    <w:rsid w:val="00F35F94"/>
    <w:rsid w:val="00F36B15"/>
    <w:rsid w:val="00F429DA"/>
    <w:rsid w:val="00F42B7D"/>
    <w:rsid w:val="00F42CF5"/>
    <w:rsid w:val="00F440DA"/>
    <w:rsid w:val="00F4424A"/>
    <w:rsid w:val="00F447EC"/>
    <w:rsid w:val="00F469BE"/>
    <w:rsid w:val="00F517E3"/>
    <w:rsid w:val="00F520DD"/>
    <w:rsid w:val="00F55183"/>
    <w:rsid w:val="00F55355"/>
    <w:rsid w:val="00F56D8C"/>
    <w:rsid w:val="00F57B08"/>
    <w:rsid w:val="00F60D7C"/>
    <w:rsid w:val="00F61158"/>
    <w:rsid w:val="00F6279C"/>
    <w:rsid w:val="00F646FD"/>
    <w:rsid w:val="00F656AB"/>
    <w:rsid w:val="00F7211C"/>
    <w:rsid w:val="00F72731"/>
    <w:rsid w:val="00F729DC"/>
    <w:rsid w:val="00F73403"/>
    <w:rsid w:val="00F73D33"/>
    <w:rsid w:val="00F753E1"/>
    <w:rsid w:val="00F7686E"/>
    <w:rsid w:val="00F76E1A"/>
    <w:rsid w:val="00F805EF"/>
    <w:rsid w:val="00F8304B"/>
    <w:rsid w:val="00F8500E"/>
    <w:rsid w:val="00F86991"/>
    <w:rsid w:val="00F90ACE"/>
    <w:rsid w:val="00F925EC"/>
    <w:rsid w:val="00F93574"/>
    <w:rsid w:val="00F93AFC"/>
    <w:rsid w:val="00F94F15"/>
    <w:rsid w:val="00F94F50"/>
    <w:rsid w:val="00F95E38"/>
    <w:rsid w:val="00FA2B5A"/>
    <w:rsid w:val="00FA2B68"/>
    <w:rsid w:val="00FA33D3"/>
    <w:rsid w:val="00FA34DF"/>
    <w:rsid w:val="00FA5ADD"/>
    <w:rsid w:val="00FB1AC5"/>
    <w:rsid w:val="00FB25B6"/>
    <w:rsid w:val="00FB3644"/>
    <w:rsid w:val="00FC2B76"/>
    <w:rsid w:val="00FC6F0C"/>
    <w:rsid w:val="00FC70D2"/>
    <w:rsid w:val="00FD6B26"/>
    <w:rsid w:val="00FD7308"/>
    <w:rsid w:val="00FE2F87"/>
    <w:rsid w:val="00FE32AC"/>
    <w:rsid w:val="00FE4251"/>
    <w:rsid w:val="00FE4C72"/>
    <w:rsid w:val="00FE4DC6"/>
    <w:rsid w:val="00FF2C72"/>
    <w:rsid w:val="00FF2F16"/>
    <w:rsid w:val="00FF3ADF"/>
    <w:rsid w:val="00FF5893"/>
    <w:rsid w:val="00FF7C9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8B99A"/>
  <w15:chartTrackingRefBased/>
  <w15:docId w15:val="{EFE316BB-9379-4CFF-ACC1-C7BB96D6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26DA"/>
    <w:rPr>
      <w:rFonts w:ascii="Arial" w:hAnsi="Arial"/>
      <w:sz w:val="24"/>
      <w:lang w:val="en-US" w:eastAsia="en-US"/>
    </w:rPr>
  </w:style>
  <w:style w:type="paragraph" w:styleId="Heading2">
    <w:name w:val="heading 2"/>
    <w:basedOn w:val="Normal"/>
    <w:next w:val="Normal"/>
    <w:qFormat/>
    <w:pPr>
      <w:keepNext/>
      <w:spacing w:before="240" w:after="60"/>
      <w:outlineLvl w:val="1"/>
    </w:pPr>
    <w:rPr>
      <w:b/>
      <w:i/>
      <w:sz w:val="28"/>
    </w:rPr>
  </w:style>
  <w:style w:type="paragraph" w:styleId="Heading3">
    <w:name w:val="heading 3"/>
    <w:basedOn w:val="Normal"/>
    <w:next w:val="Normal"/>
    <w:link w:val="Heading3Char"/>
    <w:qFormat/>
    <w:pPr>
      <w:keepNext/>
      <w:spacing w:before="240" w:after="60"/>
      <w:outlineLvl w:val="2"/>
    </w:pPr>
    <w:rPr>
      <w:b/>
      <w:sz w:val="26"/>
    </w:rPr>
  </w:style>
  <w:style w:type="paragraph" w:styleId="Heading4">
    <w:name w:val="heading 4"/>
    <w:basedOn w:val="Normal"/>
    <w:next w:val="Normal"/>
    <w:link w:val="Heading4Char"/>
    <w:qFormat/>
    <w:pPr>
      <w:keepNext/>
      <w:tabs>
        <w:tab w:val="left" w:pos="792"/>
      </w:tabs>
      <w:spacing w:after="240"/>
      <w:outlineLvl w:val="3"/>
    </w:pPr>
    <w:rPr>
      <w:b/>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alparagraph">
    <w:name w:val="Normal paragraph"/>
    <w:pPr>
      <w:tabs>
        <w:tab w:val="left" w:pos="1440"/>
      </w:tabs>
      <w:spacing w:after="240" w:line="240" w:lineRule="exact"/>
    </w:pPr>
    <w:rPr>
      <w:sz w:val="24"/>
      <w:lang w:val="en-US" w:eastAsia="en-US"/>
    </w:rPr>
  </w:style>
  <w:style w:type="character" w:styleId="Strong">
    <w:name w:val="Strong"/>
    <w:uiPriority w:val="22"/>
    <w:qFormat/>
    <w:rPr>
      <w:b/>
    </w:rPr>
  </w:style>
  <w:style w:type="paragraph" w:styleId="NormalWeb">
    <w:name w:val="Normal (Web)"/>
    <w:basedOn w:val="Normal"/>
    <w:uiPriority w:val="99"/>
    <w:pPr>
      <w:spacing w:before="100" w:after="100"/>
    </w:pPr>
    <w:rPr>
      <w:rFonts w:ascii="Times New Roman" w:hAnsi="Times New Roman"/>
    </w:rPr>
  </w:style>
  <w:style w:type="paragraph" w:styleId="List">
    <w:name w:val="List"/>
    <w:basedOn w:val="Normal"/>
    <w:pPr>
      <w:ind w:left="360" w:hanging="360"/>
    </w:pPr>
  </w:style>
  <w:style w:type="character" w:customStyle="1" w:styleId="Head4">
    <w:name w:val="Head 4"/>
    <w:rPr>
      <w:rFonts w:ascii="Arial" w:hAnsi="Arial"/>
      <w:b/>
      <w:sz w:val="22"/>
    </w:rPr>
  </w:style>
  <w:style w:type="character" w:styleId="Emphasis">
    <w:name w:val="Emphasis"/>
    <w:qFormat/>
    <w:rPr>
      <w:i/>
    </w:rPr>
  </w:style>
  <w:style w:type="paragraph" w:styleId="BodyText2">
    <w:name w:val="Body Text 2"/>
    <w:basedOn w:val="Normal"/>
    <w:pPr>
      <w:tabs>
        <w:tab w:val="left" w:pos="-180"/>
        <w:tab w:val="left" w:pos="720"/>
        <w:tab w:val="left" w:pos="1440"/>
      </w:tabs>
      <w:ind w:left="720" w:hanging="720"/>
      <w:jc w:val="both"/>
    </w:pPr>
    <w:rPr>
      <w:rFonts w:ascii="Univers" w:hAnsi="Univers"/>
      <w:lang w:val="en-GB"/>
    </w:rPr>
  </w:style>
  <w:style w:type="paragraph" w:customStyle="1" w:styleId="a2ndindent">
    <w:name w:val="a) 2nd indent"/>
    <w:pPr>
      <w:tabs>
        <w:tab w:val="left" w:pos="840"/>
      </w:tabs>
      <w:spacing w:after="240" w:line="280" w:lineRule="exact"/>
      <w:ind w:left="840" w:hanging="840"/>
    </w:pPr>
    <w:rPr>
      <w:noProof/>
      <w:sz w:val="24"/>
      <w:lang w:val="en-US" w:eastAsia="en-US"/>
    </w:rPr>
  </w:style>
  <w:style w:type="paragraph" w:customStyle="1" w:styleId="Title-left12pt">
    <w:name w:val="Title-left 12pt"/>
    <w:basedOn w:val="Normal"/>
    <w:pPr>
      <w:keepNext/>
      <w:tabs>
        <w:tab w:val="left" w:pos="840"/>
        <w:tab w:val="right" w:leader="dot" w:pos="9700"/>
        <w:tab w:val="right" w:pos="10140"/>
      </w:tabs>
      <w:spacing w:after="240" w:line="320" w:lineRule="exact"/>
    </w:pPr>
    <w:rPr>
      <w:b/>
      <w:noProof/>
    </w:rPr>
  </w:style>
  <w:style w:type="paragraph" w:styleId="Header">
    <w:name w:val="header"/>
    <w:basedOn w:val="Normal"/>
    <w:link w:val="HeaderChar"/>
    <w:pPr>
      <w:tabs>
        <w:tab w:val="center" w:pos="4320"/>
        <w:tab w:val="right" w:pos="8640"/>
      </w:tabs>
    </w:pPr>
  </w:style>
  <w:style w:type="character" w:styleId="Hyperlink">
    <w:name w:val="Hyperlink"/>
    <w:rPr>
      <w:color w:val="auto"/>
      <w:u w:val="single"/>
    </w:rPr>
  </w:style>
  <w:style w:type="paragraph" w:styleId="BalloonText">
    <w:name w:val="Balloon Text"/>
    <w:basedOn w:val="Normal"/>
    <w:rPr>
      <w:rFonts w:ascii="Tahoma" w:hAnsi="Tahoma"/>
      <w:sz w:val="16"/>
    </w:rPr>
  </w:style>
  <w:style w:type="paragraph" w:styleId="List2">
    <w:name w:val="List 2"/>
    <w:basedOn w:val="Normal"/>
    <w:rsid w:val="00776001"/>
    <w:pPr>
      <w:ind w:left="566" w:hanging="283"/>
    </w:pPr>
  </w:style>
  <w:style w:type="table" w:styleId="TableGrid">
    <w:name w:val="Table Grid"/>
    <w:basedOn w:val="TableNormal"/>
    <w:rsid w:val="00867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iPriority w:val="99"/>
    <w:semiHidden/>
    <w:unhideWhenUsed/>
    <w:rsid w:val="00C7379A"/>
    <w:pPr>
      <w:ind w:left="849" w:hanging="283"/>
      <w:contextualSpacing/>
    </w:pPr>
  </w:style>
  <w:style w:type="character" w:customStyle="1" w:styleId="Heading3Char">
    <w:name w:val="Heading 3 Char"/>
    <w:link w:val="Heading3"/>
    <w:rsid w:val="00260F94"/>
    <w:rPr>
      <w:rFonts w:ascii="Arial" w:hAnsi="Arial"/>
      <w:b/>
      <w:sz w:val="26"/>
    </w:rPr>
  </w:style>
  <w:style w:type="character" w:customStyle="1" w:styleId="Heading4Char">
    <w:name w:val="Heading 4 Char"/>
    <w:link w:val="Heading4"/>
    <w:rsid w:val="00AB0F0A"/>
    <w:rPr>
      <w:rFonts w:ascii="Arial" w:hAnsi="Arial"/>
      <w:b/>
      <w:sz w:val="22"/>
      <w:lang w:eastAsia="en-US"/>
    </w:rPr>
  </w:style>
  <w:style w:type="paragraph" w:styleId="ListParagraph">
    <w:name w:val="List Paragraph"/>
    <w:basedOn w:val="Normal"/>
    <w:uiPriority w:val="34"/>
    <w:qFormat/>
    <w:rsid w:val="00F76E1A"/>
    <w:pPr>
      <w:ind w:left="720"/>
    </w:pPr>
  </w:style>
  <w:style w:type="character" w:customStyle="1" w:styleId="ArticleNo">
    <w:name w:val="Article No"/>
    <w:rsid w:val="001F51E4"/>
    <w:rPr>
      <w:rFonts w:ascii="Arial" w:hAnsi="Arial" w:cs="Times New Roman"/>
      <w:b/>
    </w:rPr>
  </w:style>
  <w:style w:type="paragraph" w:customStyle="1" w:styleId="TableA">
    <w:name w:val="Table A"/>
    <w:basedOn w:val="Normal"/>
    <w:next w:val="Normal"/>
    <w:rsid w:val="00E744E4"/>
    <w:pPr>
      <w:tabs>
        <w:tab w:val="left" w:pos="792"/>
        <w:tab w:val="center" w:pos="1152"/>
        <w:tab w:val="center" w:pos="2304"/>
        <w:tab w:val="center" w:pos="3456"/>
        <w:tab w:val="center" w:pos="4608"/>
        <w:tab w:val="center" w:pos="5760"/>
        <w:tab w:val="center" w:pos="6912"/>
      </w:tabs>
    </w:pPr>
    <w:rPr>
      <w:rFonts w:ascii="Times New Roman" w:hAnsi="Times New Roman"/>
      <w:lang w:val="en-CA"/>
    </w:rPr>
  </w:style>
  <w:style w:type="paragraph" w:customStyle="1" w:styleId="TableHeading">
    <w:name w:val="Table Heading"/>
    <w:basedOn w:val="Heading4"/>
    <w:next w:val="Normal"/>
    <w:rsid w:val="00E744E4"/>
    <w:pPr>
      <w:spacing w:before="120" w:after="120"/>
      <w:outlineLvl w:val="9"/>
    </w:pPr>
  </w:style>
  <w:style w:type="paragraph" w:styleId="PlainText">
    <w:name w:val="Plain Text"/>
    <w:basedOn w:val="Normal"/>
    <w:link w:val="PlainTextChar"/>
    <w:semiHidden/>
    <w:rsid w:val="00786528"/>
    <w:rPr>
      <w:rFonts w:ascii="Courier New" w:hAnsi="Courier New" w:cs="Courier New"/>
      <w:sz w:val="20"/>
    </w:rPr>
  </w:style>
  <w:style w:type="character" w:customStyle="1" w:styleId="PlainTextChar">
    <w:name w:val="Plain Text Char"/>
    <w:link w:val="PlainText"/>
    <w:semiHidden/>
    <w:rsid w:val="00786528"/>
    <w:rPr>
      <w:rFonts w:ascii="Courier New" w:hAnsi="Courier New" w:cs="Courier New"/>
    </w:rPr>
  </w:style>
  <w:style w:type="character" w:customStyle="1" w:styleId="HeaderChar">
    <w:name w:val="Header Char"/>
    <w:link w:val="Header"/>
    <w:rsid w:val="00E13E11"/>
    <w:rPr>
      <w:rFonts w:ascii="Arial" w:hAnsi="Arial"/>
      <w:sz w:val="24"/>
    </w:rPr>
  </w:style>
  <w:style w:type="paragraph" w:styleId="Revision">
    <w:name w:val="Revision"/>
    <w:hidden/>
    <w:uiPriority w:val="99"/>
    <w:semiHidden/>
    <w:rsid w:val="00DB33CB"/>
    <w:rPr>
      <w:rFonts w:ascii="Arial" w:hAnsi="Arial"/>
      <w:sz w:val="24"/>
      <w:lang w:val="en-US" w:eastAsia="en-US"/>
    </w:rPr>
  </w:style>
  <w:style w:type="character" w:styleId="CommentReference">
    <w:name w:val="annotation reference"/>
    <w:uiPriority w:val="99"/>
    <w:semiHidden/>
    <w:unhideWhenUsed/>
    <w:rsid w:val="0019413E"/>
    <w:rPr>
      <w:sz w:val="16"/>
      <w:szCs w:val="16"/>
    </w:rPr>
  </w:style>
  <w:style w:type="paragraph" w:styleId="CommentText">
    <w:name w:val="annotation text"/>
    <w:basedOn w:val="Normal"/>
    <w:link w:val="CommentTextChar"/>
    <w:uiPriority w:val="99"/>
    <w:semiHidden/>
    <w:unhideWhenUsed/>
    <w:rsid w:val="0019413E"/>
    <w:rPr>
      <w:sz w:val="20"/>
    </w:rPr>
  </w:style>
  <w:style w:type="character" w:customStyle="1" w:styleId="CommentTextChar">
    <w:name w:val="Comment Text Char"/>
    <w:link w:val="CommentText"/>
    <w:uiPriority w:val="99"/>
    <w:semiHidden/>
    <w:rsid w:val="0019413E"/>
    <w:rPr>
      <w:rFonts w:ascii="Arial" w:hAnsi="Arial"/>
    </w:rPr>
  </w:style>
  <w:style w:type="paragraph" w:styleId="CommentSubject">
    <w:name w:val="annotation subject"/>
    <w:basedOn w:val="CommentText"/>
    <w:next w:val="CommentText"/>
    <w:link w:val="CommentSubjectChar"/>
    <w:uiPriority w:val="99"/>
    <w:semiHidden/>
    <w:unhideWhenUsed/>
    <w:rsid w:val="0019413E"/>
    <w:rPr>
      <w:b/>
      <w:bCs/>
    </w:rPr>
  </w:style>
  <w:style w:type="character" w:customStyle="1" w:styleId="CommentSubjectChar">
    <w:name w:val="Comment Subject Char"/>
    <w:link w:val="CommentSubject"/>
    <w:uiPriority w:val="99"/>
    <w:semiHidden/>
    <w:rsid w:val="0019413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51155">
      <w:bodyDiv w:val="1"/>
      <w:marLeft w:val="0"/>
      <w:marRight w:val="0"/>
      <w:marTop w:val="0"/>
      <w:marBottom w:val="0"/>
      <w:divBdr>
        <w:top w:val="none" w:sz="0" w:space="0" w:color="auto"/>
        <w:left w:val="none" w:sz="0" w:space="0" w:color="auto"/>
        <w:bottom w:val="none" w:sz="0" w:space="0" w:color="auto"/>
        <w:right w:val="none" w:sz="0" w:space="0" w:color="auto"/>
      </w:divBdr>
      <w:divsChild>
        <w:div w:id="1658529765">
          <w:marLeft w:val="0"/>
          <w:marRight w:val="0"/>
          <w:marTop w:val="0"/>
          <w:marBottom w:val="0"/>
          <w:divBdr>
            <w:top w:val="none" w:sz="0" w:space="0" w:color="auto"/>
            <w:left w:val="none" w:sz="0" w:space="0" w:color="auto"/>
            <w:bottom w:val="none" w:sz="0" w:space="0" w:color="auto"/>
            <w:right w:val="none" w:sz="0" w:space="0" w:color="auto"/>
          </w:divBdr>
          <w:divsChild>
            <w:div w:id="659118785">
              <w:marLeft w:val="0"/>
              <w:marRight w:val="0"/>
              <w:marTop w:val="0"/>
              <w:marBottom w:val="0"/>
              <w:divBdr>
                <w:top w:val="none" w:sz="0" w:space="0" w:color="auto"/>
                <w:left w:val="none" w:sz="0" w:space="0" w:color="auto"/>
                <w:bottom w:val="none" w:sz="0" w:space="0" w:color="auto"/>
                <w:right w:val="none" w:sz="0" w:space="0" w:color="auto"/>
              </w:divBdr>
            </w:div>
            <w:div w:id="11752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0293">
      <w:bodyDiv w:val="1"/>
      <w:marLeft w:val="0"/>
      <w:marRight w:val="0"/>
      <w:marTop w:val="0"/>
      <w:marBottom w:val="0"/>
      <w:divBdr>
        <w:top w:val="none" w:sz="0" w:space="0" w:color="auto"/>
        <w:left w:val="none" w:sz="0" w:space="0" w:color="auto"/>
        <w:bottom w:val="none" w:sz="0" w:space="0" w:color="auto"/>
        <w:right w:val="none" w:sz="0" w:space="0" w:color="auto"/>
      </w:divBdr>
      <w:divsChild>
        <w:div w:id="1655181223">
          <w:marLeft w:val="0"/>
          <w:marRight w:val="0"/>
          <w:marTop w:val="0"/>
          <w:marBottom w:val="0"/>
          <w:divBdr>
            <w:top w:val="none" w:sz="0" w:space="0" w:color="auto"/>
            <w:left w:val="none" w:sz="0" w:space="0" w:color="auto"/>
            <w:bottom w:val="none" w:sz="0" w:space="0" w:color="auto"/>
            <w:right w:val="none" w:sz="0" w:space="0" w:color="auto"/>
          </w:divBdr>
          <w:divsChild>
            <w:div w:id="1936672465">
              <w:marLeft w:val="0"/>
              <w:marRight w:val="0"/>
              <w:marTop w:val="0"/>
              <w:marBottom w:val="0"/>
              <w:divBdr>
                <w:top w:val="none" w:sz="0" w:space="0" w:color="auto"/>
                <w:left w:val="none" w:sz="0" w:space="0" w:color="auto"/>
                <w:bottom w:val="none" w:sz="0" w:space="0" w:color="auto"/>
                <w:right w:val="none" w:sz="0" w:space="0" w:color="auto"/>
              </w:divBdr>
              <w:divsChild>
                <w:div w:id="879049862">
                  <w:marLeft w:val="0"/>
                  <w:marRight w:val="0"/>
                  <w:marTop w:val="0"/>
                  <w:marBottom w:val="0"/>
                  <w:divBdr>
                    <w:top w:val="none" w:sz="0" w:space="0" w:color="auto"/>
                    <w:left w:val="none" w:sz="0" w:space="0" w:color="auto"/>
                    <w:bottom w:val="none" w:sz="0" w:space="0" w:color="auto"/>
                    <w:right w:val="none" w:sz="0" w:space="0" w:color="auto"/>
                  </w:divBdr>
                  <w:divsChild>
                    <w:div w:id="149114094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214709">
      <w:bodyDiv w:val="1"/>
      <w:marLeft w:val="0"/>
      <w:marRight w:val="0"/>
      <w:marTop w:val="0"/>
      <w:marBottom w:val="0"/>
      <w:divBdr>
        <w:top w:val="none" w:sz="0" w:space="0" w:color="auto"/>
        <w:left w:val="none" w:sz="0" w:space="0" w:color="auto"/>
        <w:bottom w:val="none" w:sz="0" w:space="0" w:color="auto"/>
        <w:right w:val="none" w:sz="0" w:space="0" w:color="auto"/>
      </w:divBdr>
    </w:div>
    <w:div w:id="431709342">
      <w:bodyDiv w:val="1"/>
      <w:marLeft w:val="0"/>
      <w:marRight w:val="0"/>
      <w:marTop w:val="0"/>
      <w:marBottom w:val="0"/>
      <w:divBdr>
        <w:top w:val="none" w:sz="0" w:space="0" w:color="auto"/>
        <w:left w:val="none" w:sz="0" w:space="0" w:color="auto"/>
        <w:bottom w:val="none" w:sz="0" w:space="0" w:color="auto"/>
        <w:right w:val="none" w:sz="0" w:space="0" w:color="auto"/>
      </w:divBdr>
    </w:div>
    <w:div w:id="464811524">
      <w:bodyDiv w:val="1"/>
      <w:marLeft w:val="0"/>
      <w:marRight w:val="0"/>
      <w:marTop w:val="0"/>
      <w:marBottom w:val="0"/>
      <w:divBdr>
        <w:top w:val="none" w:sz="0" w:space="0" w:color="auto"/>
        <w:left w:val="none" w:sz="0" w:space="0" w:color="auto"/>
        <w:bottom w:val="none" w:sz="0" w:space="0" w:color="auto"/>
        <w:right w:val="none" w:sz="0" w:space="0" w:color="auto"/>
      </w:divBdr>
    </w:div>
    <w:div w:id="561908394">
      <w:bodyDiv w:val="1"/>
      <w:marLeft w:val="0"/>
      <w:marRight w:val="0"/>
      <w:marTop w:val="0"/>
      <w:marBottom w:val="0"/>
      <w:divBdr>
        <w:top w:val="none" w:sz="0" w:space="0" w:color="auto"/>
        <w:left w:val="none" w:sz="0" w:space="0" w:color="auto"/>
        <w:bottom w:val="none" w:sz="0" w:space="0" w:color="auto"/>
        <w:right w:val="none" w:sz="0" w:space="0" w:color="auto"/>
      </w:divBdr>
    </w:div>
    <w:div w:id="676272720">
      <w:bodyDiv w:val="1"/>
      <w:marLeft w:val="60"/>
      <w:marRight w:val="60"/>
      <w:marTop w:val="60"/>
      <w:marBottom w:val="15"/>
      <w:divBdr>
        <w:top w:val="none" w:sz="0" w:space="0" w:color="auto"/>
        <w:left w:val="none" w:sz="0" w:space="0" w:color="auto"/>
        <w:bottom w:val="none" w:sz="0" w:space="0" w:color="auto"/>
        <w:right w:val="none" w:sz="0" w:space="0" w:color="auto"/>
      </w:divBdr>
      <w:divsChild>
        <w:div w:id="392311681">
          <w:marLeft w:val="0"/>
          <w:marRight w:val="0"/>
          <w:marTop w:val="0"/>
          <w:marBottom w:val="0"/>
          <w:divBdr>
            <w:top w:val="none" w:sz="0" w:space="0" w:color="auto"/>
            <w:left w:val="none" w:sz="0" w:space="0" w:color="auto"/>
            <w:bottom w:val="none" w:sz="0" w:space="0" w:color="auto"/>
            <w:right w:val="none" w:sz="0" w:space="0" w:color="auto"/>
          </w:divBdr>
        </w:div>
        <w:div w:id="766926599">
          <w:marLeft w:val="0"/>
          <w:marRight w:val="0"/>
          <w:marTop w:val="0"/>
          <w:marBottom w:val="0"/>
          <w:divBdr>
            <w:top w:val="none" w:sz="0" w:space="0" w:color="auto"/>
            <w:left w:val="none" w:sz="0" w:space="0" w:color="auto"/>
            <w:bottom w:val="none" w:sz="0" w:space="0" w:color="auto"/>
            <w:right w:val="none" w:sz="0" w:space="0" w:color="auto"/>
          </w:divBdr>
        </w:div>
        <w:div w:id="989866208">
          <w:marLeft w:val="0"/>
          <w:marRight w:val="0"/>
          <w:marTop w:val="0"/>
          <w:marBottom w:val="0"/>
          <w:divBdr>
            <w:top w:val="none" w:sz="0" w:space="0" w:color="auto"/>
            <w:left w:val="none" w:sz="0" w:space="0" w:color="auto"/>
            <w:bottom w:val="none" w:sz="0" w:space="0" w:color="auto"/>
            <w:right w:val="none" w:sz="0" w:space="0" w:color="auto"/>
          </w:divBdr>
        </w:div>
        <w:div w:id="1431855495">
          <w:marLeft w:val="0"/>
          <w:marRight w:val="0"/>
          <w:marTop w:val="0"/>
          <w:marBottom w:val="0"/>
          <w:divBdr>
            <w:top w:val="none" w:sz="0" w:space="0" w:color="auto"/>
            <w:left w:val="none" w:sz="0" w:space="0" w:color="auto"/>
            <w:bottom w:val="none" w:sz="0" w:space="0" w:color="auto"/>
            <w:right w:val="none" w:sz="0" w:space="0" w:color="auto"/>
          </w:divBdr>
        </w:div>
        <w:div w:id="1735544192">
          <w:marLeft w:val="0"/>
          <w:marRight w:val="0"/>
          <w:marTop w:val="0"/>
          <w:marBottom w:val="0"/>
          <w:divBdr>
            <w:top w:val="none" w:sz="0" w:space="0" w:color="auto"/>
            <w:left w:val="none" w:sz="0" w:space="0" w:color="auto"/>
            <w:bottom w:val="none" w:sz="0" w:space="0" w:color="auto"/>
            <w:right w:val="none" w:sz="0" w:space="0" w:color="auto"/>
          </w:divBdr>
        </w:div>
      </w:divsChild>
    </w:div>
    <w:div w:id="759986795">
      <w:bodyDiv w:val="1"/>
      <w:marLeft w:val="0"/>
      <w:marRight w:val="0"/>
      <w:marTop w:val="0"/>
      <w:marBottom w:val="0"/>
      <w:divBdr>
        <w:top w:val="none" w:sz="0" w:space="0" w:color="auto"/>
        <w:left w:val="none" w:sz="0" w:space="0" w:color="auto"/>
        <w:bottom w:val="none" w:sz="0" w:space="0" w:color="auto"/>
        <w:right w:val="none" w:sz="0" w:space="0" w:color="auto"/>
      </w:divBdr>
    </w:div>
    <w:div w:id="1110583972">
      <w:bodyDiv w:val="1"/>
      <w:marLeft w:val="0"/>
      <w:marRight w:val="0"/>
      <w:marTop w:val="0"/>
      <w:marBottom w:val="0"/>
      <w:divBdr>
        <w:top w:val="none" w:sz="0" w:space="0" w:color="auto"/>
        <w:left w:val="none" w:sz="0" w:space="0" w:color="auto"/>
        <w:bottom w:val="none" w:sz="0" w:space="0" w:color="auto"/>
        <w:right w:val="none" w:sz="0" w:space="0" w:color="auto"/>
      </w:divBdr>
    </w:div>
    <w:div w:id="1192186405">
      <w:bodyDiv w:val="1"/>
      <w:marLeft w:val="60"/>
      <w:marRight w:val="60"/>
      <w:marTop w:val="60"/>
      <w:marBottom w:val="15"/>
      <w:divBdr>
        <w:top w:val="none" w:sz="0" w:space="0" w:color="auto"/>
        <w:left w:val="none" w:sz="0" w:space="0" w:color="auto"/>
        <w:bottom w:val="none" w:sz="0" w:space="0" w:color="auto"/>
        <w:right w:val="none" w:sz="0" w:space="0" w:color="auto"/>
      </w:divBdr>
    </w:div>
    <w:div w:id="1550915473">
      <w:bodyDiv w:val="1"/>
      <w:marLeft w:val="0"/>
      <w:marRight w:val="0"/>
      <w:marTop w:val="0"/>
      <w:marBottom w:val="0"/>
      <w:divBdr>
        <w:top w:val="none" w:sz="0" w:space="0" w:color="auto"/>
        <w:left w:val="none" w:sz="0" w:space="0" w:color="auto"/>
        <w:bottom w:val="none" w:sz="0" w:space="0" w:color="auto"/>
        <w:right w:val="none" w:sz="0" w:space="0" w:color="auto"/>
      </w:divBdr>
    </w:div>
    <w:div w:id="1627352453">
      <w:bodyDiv w:val="1"/>
      <w:marLeft w:val="0"/>
      <w:marRight w:val="0"/>
      <w:marTop w:val="0"/>
      <w:marBottom w:val="0"/>
      <w:divBdr>
        <w:top w:val="none" w:sz="0" w:space="0" w:color="auto"/>
        <w:left w:val="none" w:sz="0" w:space="0" w:color="auto"/>
        <w:bottom w:val="none" w:sz="0" w:space="0" w:color="auto"/>
        <w:right w:val="none" w:sz="0" w:space="0" w:color="auto"/>
      </w:divBdr>
    </w:div>
    <w:div w:id="1664966727">
      <w:bodyDiv w:val="1"/>
      <w:marLeft w:val="60"/>
      <w:marRight w:val="60"/>
      <w:marTop w:val="60"/>
      <w:marBottom w:val="15"/>
      <w:divBdr>
        <w:top w:val="none" w:sz="0" w:space="0" w:color="auto"/>
        <w:left w:val="none" w:sz="0" w:space="0" w:color="auto"/>
        <w:bottom w:val="none" w:sz="0" w:space="0" w:color="auto"/>
        <w:right w:val="none" w:sz="0" w:space="0" w:color="auto"/>
      </w:divBdr>
      <w:divsChild>
        <w:div w:id="1610821074">
          <w:marLeft w:val="0"/>
          <w:marRight w:val="0"/>
          <w:marTop w:val="0"/>
          <w:marBottom w:val="0"/>
          <w:divBdr>
            <w:top w:val="none" w:sz="0" w:space="0" w:color="auto"/>
            <w:left w:val="none" w:sz="0" w:space="0" w:color="auto"/>
            <w:bottom w:val="none" w:sz="0" w:space="0" w:color="auto"/>
            <w:right w:val="none" w:sz="0" w:space="0" w:color="auto"/>
          </w:divBdr>
        </w:div>
      </w:divsChild>
    </w:div>
    <w:div w:id="1727021735">
      <w:bodyDiv w:val="1"/>
      <w:marLeft w:val="0"/>
      <w:marRight w:val="0"/>
      <w:marTop w:val="0"/>
      <w:marBottom w:val="0"/>
      <w:divBdr>
        <w:top w:val="none" w:sz="0" w:space="0" w:color="auto"/>
        <w:left w:val="none" w:sz="0" w:space="0" w:color="auto"/>
        <w:bottom w:val="none" w:sz="0" w:space="0" w:color="auto"/>
        <w:right w:val="none" w:sz="0" w:space="0" w:color="auto"/>
      </w:divBdr>
    </w:div>
    <w:div w:id="201310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52464-D245-434E-B932-B80F960F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3802</Words>
  <Characters>21676</Characters>
  <Application>Microsoft Office Word</Application>
  <DocSecurity>0</DocSecurity>
  <Lines>180</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PSAC</Company>
  <LinksUpToDate>false</LinksUpToDate>
  <CharactersWithSpaces>25428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ws001520</dc:creator>
  <cp:keywords/>
  <dc:description/>
  <cp:lastModifiedBy>Brenda Shillington</cp:lastModifiedBy>
  <cp:revision>3</cp:revision>
  <cp:lastPrinted>2018-05-28T19:43:00Z</cp:lastPrinted>
  <dcterms:created xsi:type="dcterms:W3CDTF">2018-05-29T15:22:00Z</dcterms:created>
  <dcterms:modified xsi:type="dcterms:W3CDTF">2018-05-29T15:22:00Z</dcterms:modified>
</cp:coreProperties>
</file>